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1A6" w:rsidRPr="00E41CD9" w:rsidRDefault="008661A6" w:rsidP="00041C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360" w:lineRule="auto"/>
        <w:jc w:val="center"/>
        <w:textAlignment w:val="auto"/>
        <w:rPr>
          <w:rFonts w:ascii="Arial" w:hAnsi="Arial" w:cs="Arial"/>
          <w:color w:val="212121"/>
          <w:sz w:val="24"/>
          <w:szCs w:val="24"/>
        </w:rPr>
      </w:pPr>
      <w:r w:rsidRPr="00E41CD9">
        <w:rPr>
          <w:rFonts w:ascii="Arial" w:hAnsi="Arial" w:cs="Arial"/>
          <w:color w:val="212121"/>
          <w:sz w:val="24"/>
          <w:szCs w:val="24"/>
        </w:rPr>
        <w:t>IAIA 2017 - Paper</w:t>
      </w:r>
    </w:p>
    <w:p w:rsidR="008661A6" w:rsidRPr="00E41CD9" w:rsidRDefault="008661A6" w:rsidP="00041C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360" w:lineRule="auto"/>
        <w:jc w:val="center"/>
        <w:textAlignment w:val="auto"/>
        <w:rPr>
          <w:rFonts w:ascii="Arial" w:hAnsi="Arial" w:cs="Arial"/>
          <w:b/>
          <w:color w:val="212121"/>
          <w:sz w:val="24"/>
          <w:szCs w:val="24"/>
        </w:rPr>
      </w:pPr>
      <w:r w:rsidRPr="00E41CD9">
        <w:rPr>
          <w:rFonts w:ascii="Arial" w:hAnsi="Arial" w:cs="Arial"/>
          <w:b/>
          <w:color w:val="212121"/>
          <w:sz w:val="24"/>
          <w:szCs w:val="24"/>
        </w:rPr>
        <w:t>Monitoring System of Greenhouse Gases Emissions Project in Rio de Janeiro Municipality</w:t>
      </w:r>
    </w:p>
    <w:p w:rsidR="008661A6" w:rsidRPr="00E41CD9" w:rsidRDefault="008661A6" w:rsidP="000F6D6C">
      <w:pPr>
        <w:overflowPunct/>
        <w:autoSpaceDE/>
        <w:autoSpaceDN/>
        <w:adjustRightInd/>
        <w:spacing w:before="0"/>
        <w:jc w:val="left"/>
        <w:textAlignment w:val="auto"/>
        <w:rPr>
          <w:rFonts w:ascii="Arial" w:hAnsi="Arial" w:cs="Arial"/>
          <w:color w:val="212121"/>
          <w:sz w:val="24"/>
          <w:szCs w:val="24"/>
        </w:rPr>
      </w:pPr>
    </w:p>
    <w:p w:rsidR="008661A6" w:rsidRPr="007D6F6E" w:rsidRDefault="008661A6" w:rsidP="00550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120" w:line="336" w:lineRule="auto"/>
        <w:textAlignment w:val="auto"/>
        <w:rPr>
          <w:rFonts w:ascii="Arial" w:hAnsi="Arial" w:cs="Arial"/>
          <w:b/>
          <w:color w:val="212121"/>
          <w:sz w:val="24"/>
          <w:szCs w:val="24"/>
          <w:lang w:val="en-US"/>
        </w:rPr>
      </w:pPr>
      <w:r w:rsidRPr="007D6F6E">
        <w:rPr>
          <w:rFonts w:ascii="Arial" w:hAnsi="Arial" w:cs="Arial"/>
          <w:b/>
          <w:color w:val="212121"/>
          <w:sz w:val="24"/>
          <w:szCs w:val="24"/>
          <w:lang w:val="en-US"/>
        </w:rPr>
        <w:t>ABSTRACT</w:t>
      </w:r>
    </w:p>
    <w:p w:rsidR="008661A6" w:rsidRPr="007D6F6E" w:rsidRDefault="008661A6" w:rsidP="00550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120" w:line="336" w:lineRule="auto"/>
        <w:textAlignment w:val="auto"/>
        <w:rPr>
          <w:rFonts w:ascii="Arial" w:hAnsi="Arial" w:cs="Arial"/>
          <w:color w:val="212121"/>
          <w:sz w:val="24"/>
          <w:szCs w:val="24"/>
          <w:lang w:val="en-US"/>
        </w:rPr>
      </w:pPr>
      <w:r w:rsidRPr="007D6F6E">
        <w:rPr>
          <w:rFonts w:ascii="Arial" w:hAnsi="Arial" w:cs="Arial"/>
          <w:color w:val="212121"/>
          <w:sz w:val="24"/>
          <w:szCs w:val="24"/>
          <w:lang w:val="en-US"/>
        </w:rPr>
        <w:t xml:space="preserve">The </w:t>
      </w:r>
      <w:smartTag w:uri="urn:schemas-microsoft-com:office:smarttags" w:element="place">
        <w:smartTag w:uri="urn:schemas-microsoft-com:office:smarttags" w:element="City">
          <w:r w:rsidRPr="007D6F6E">
            <w:rPr>
              <w:rFonts w:ascii="Arial" w:hAnsi="Arial" w:cs="Arial"/>
              <w:color w:val="212121"/>
              <w:sz w:val="24"/>
              <w:szCs w:val="24"/>
              <w:lang w:val="en-US"/>
            </w:rPr>
            <w:t>Rio de Janeiro</w:t>
          </w:r>
        </w:smartTag>
      </w:smartTag>
      <w:r w:rsidRPr="007D6F6E">
        <w:rPr>
          <w:rFonts w:ascii="Arial" w:hAnsi="Arial" w:cs="Arial"/>
          <w:color w:val="212121"/>
          <w:sz w:val="24"/>
          <w:szCs w:val="24"/>
          <w:lang w:val="en-US"/>
        </w:rPr>
        <w:t xml:space="preserve"> municipal government has set Climate Change as a priority</w:t>
      </w:r>
      <w:r>
        <w:rPr>
          <w:rFonts w:ascii="Arial" w:hAnsi="Arial" w:cs="Arial"/>
          <w:color w:val="212121"/>
          <w:sz w:val="24"/>
          <w:szCs w:val="24"/>
          <w:lang w:val="en-US"/>
        </w:rPr>
        <w:t>. The</w:t>
      </w:r>
      <w:r w:rsidRPr="007D6F6E">
        <w:rPr>
          <w:rFonts w:ascii="Arial" w:hAnsi="Arial" w:cs="Arial"/>
          <w:color w:val="212121"/>
          <w:sz w:val="24"/>
          <w:szCs w:val="24"/>
          <w:shd w:val="clear" w:color="auto" w:fill="FFFFFF"/>
          <w:lang w:val="en-US"/>
        </w:rPr>
        <w:t xml:space="preserve"> aim </w:t>
      </w:r>
      <w:r>
        <w:rPr>
          <w:rFonts w:ascii="Arial" w:hAnsi="Arial" w:cs="Arial"/>
          <w:color w:val="212121"/>
          <w:sz w:val="24"/>
          <w:szCs w:val="24"/>
          <w:shd w:val="clear" w:color="auto" w:fill="FFFFFF"/>
          <w:lang w:val="en-US"/>
        </w:rPr>
        <w:t>is the consideration of</w:t>
      </w:r>
      <w:r w:rsidRPr="007D6F6E">
        <w:rPr>
          <w:rFonts w:ascii="Arial" w:hAnsi="Arial" w:cs="Arial"/>
          <w:color w:val="212121"/>
          <w:sz w:val="24"/>
          <w:szCs w:val="24"/>
          <w:shd w:val="clear" w:color="auto" w:fill="FFFFFF"/>
          <w:lang w:val="en-US"/>
        </w:rPr>
        <w:t xml:space="preserve"> </w:t>
      </w:r>
      <w:r w:rsidRPr="007D6F6E">
        <w:rPr>
          <w:rFonts w:ascii="Arial" w:hAnsi="Arial" w:cs="Arial"/>
          <w:color w:val="212121"/>
          <w:sz w:val="24"/>
          <w:szCs w:val="24"/>
          <w:lang w:val="en-US"/>
        </w:rPr>
        <w:t xml:space="preserve">global warming issues in the context of urban planning </w:t>
      </w:r>
      <w:r>
        <w:rPr>
          <w:rFonts w:ascii="Arial" w:hAnsi="Arial" w:cs="Arial"/>
          <w:color w:val="212121"/>
          <w:sz w:val="24"/>
          <w:szCs w:val="24"/>
          <w:lang w:val="en-US"/>
        </w:rPr>
        <w:t xml:space="preserve">for </w:t>
      </w:r>
      <w:r w:rsidRPr="007D6F6E">
        <w:rPr>
          <w:rFonts w:ascii="Arial" w:hAnsi="Arial" w:cs="Arial"/>
          <w:color w:val="212121"/>
          <w:sz w:val="24"/>
          <w:szCs w:val="24"/>
          <w:lang w:val="en-US"/>
        </w:rPr>
        <w:t>defining actions and measures to reduce greenhouse gases (GHGs) emissions in the city.</w:t>
      </w:r>
    </w:p>
    <w:p w:rsidR="008661A6" w:rsidRPr="007D6F6E" w:rsidRDefault="008661A6" w:rsidP="00550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120" w:line="336" w:lineRule="auto"/>
        <w:textAlignment w:val="auto"/>
        <w:rPr>
          <w:rFonts w:ascii="Arial" w:hAnsi="Arial" w:cs="Arial"/>
          <w:color w:val="212121"/>
          <w:sz w:val="24"/>
          <w:szCs w:val="24"/>
          <w:lang w:val="en-US"/>
        </w:rPr>
      </w:pPr>
      <w:r w:rsidRPr="007D6F6E">
        <w:rPr>
          <w:rFonts w:ascii="Arial" w:hAnsi="Arial" w:cs="Arial"/>
          <w:color w:val="212121"/>
          <w:sz w:val="24"/>
          <w:szCs w:val="24"/>
          <w:lang w:val="en-US"/>
        </w:rPr>
        <w:t>In 2011 the Climate Change and Sustainable Development Municipal Policy has been implemented by the Municipal Environmental Secretariat (SMAC)</w:t>
      </w:r>
      <w:r>
        <w:rPr>
          <w:rFonts w:ascii="Arial" w:hAnsi="Arial" w:cs="Arial"/>
          <w:color w:val="212121"/>
          <w:sz w:val="24"/>
          <w:szCs w:val="24"/>
          <w:lang w:val="en-US"/>
        </w:rPr>
        <w:t>, which has</w:t>
      </w:r>
      <w:r w:rsidRPr="007D6F6E">
        <w:rPr>
          <w:rFonts w:ascii="Arial" w:hAnsi="Arial" w:cs="Arial"/>
          <w:color w:val="212121"/>
          <w:sz w:val="24"/>
          <w:szCs w:val="24"/>
          <w:lang w:val="en-US"/>
        </w:rPr>
        <w:t xml:space="preserve"> require</w:t>
      </w:r>
      <w:r>
        <w:rPr>
          <w:rFonts w:ascii="Arial" w:hAnsi="Arial" w:cs="Arial"/>
          <w:color w:val="212121"/>
          <w:sz w:val="24"/>
          <w:szCs w:val="24"/>
          <w:lang w:val="en-US"/>
        </w:rPr>
        <w:t>d</w:t>
      </w:r>
      <w:r w:rsidRPr="007D6F6E">
        <w:rPr>
          <w:rFonts w:ascii="Arial" w:hAnsi="Arial" w:cs="Arial"/>
          <w:color w:val="212121"/>
          <w:sz w:val="24"/>
          <w:szCs w:val="24"/>
          <w:lang w:val="en-US"/>
        </w:rPr>
        <w:t xml:space="preserve"> </w:t>
      </w:r>
      <w:r>
        <w:rPr>
          <w:rFonts w:ascii="Arial" w:hAnsi="Arial" w:cs="Arial"/>
          <w:color w:val="212121"/>
          <w:sz w:val="24"/>
          <w:szCs w:val="24"/>
          <w:lang w:val="en-US"/>
        </w:rPr>
        <w:t xml:space="preserve">every </w:t>
      </w:r>
      <w:r w:rsidRPr="007D6F6E">
        <w:rPr>
          <w:rFonts w:ascii="Arial" w:hAnsi="Arial" w:cs="Arial"/>
          <w:color w:val="212121"/>
          <w:sz w:val="24"/>
          <w:szCs w:val="24"/>
          <w:lang w:val="en-US"/>
        </w:rPr>
        <w:t>four years</w:t>
      </w:r>
      <w:r w:rsidRPr="006E4638">
        <w:rPr>
          <w:rFonts w:ascii="Arial" w:hAnsi="Arial" w:cs="Arial"/>
          <w:color w:val="212121"/>
          <w:sz w:val="24"/>
          <w:szCs w:val="24"/>
          <w:lang w:val="en-US"/>
        </w:rPr>
        <w:t xml:space="preserve"> </w:t>
      </w:r>
      <w:r w:rsidRPr="007D6F6E">
        <w:rPr>
          <w:rFonts w:ascii="Arial" w:hAnsi="Arial" w:cs="Arial"/>
          <w:color w:val="212121"/>
          <w:sz w:val="24"/>
          <w:szCs w:val="24"/>
          <w:lang w:val="en-US"/>
        </w:rPr>
        <w:t>update</w:t>
      </w:r>
      <w:r>
        <w:rPr>
          <w:rFonts w:ascii="Arial" w:hAnsi="Arial" w:cs="Arial"/>
          <w:color w:val="212121"/>
          <w:sz w:val="24"/>
          <w:szCs w:val="24"/>
          <w:lang w:val="en-US"/>
        </w:rPr>
        <w:t>s</w:t>
      </w:r>
      <w:r w:rsidRPr="007D6F6E">
        <w:rPr>
          <w:rFonts w:ascii="Arial" w:hAnsi="Arial" w:cs="Arial"/>
          <w:color w:val="212121"/>
          <w:sz w:val="24"/>
          <w:szCs w:val="24"/>
          <w:lang w:val="en-US"/>
        </w:rPr>
        <w:t xml:space="preserve"> of the municipal GHG </w:t>
      </w:r>
      <w:r>
        <w:rPr>
          <w:rFonts w:ascii="Arial" w:hAnsi="Arial" w:cs="Arial"/>
          <w:color w:val="212121"/>
          <w:sz w:val="24"/>
          <w:szCs w:val="24"/>
          <w:lang w:val="en-US"/>
        </w:rPr>
        <w:t>e</w:t>
      </w:r>
      <w:r w:rsidRPr="007D6F6E">
        <w:rPr>
          <w:rFonts w:ascii="Arial" w:hAnsi="Arial" w:cs="Arial"/>
          <w:color w:val="212121"/>
          <w:sz w:val="24"/>
          <w:szCs w:val="24"/>
          <w:lang w:val="en-US"/>
        </w:rPr>
        <w:t xml:space="preserve">missions Inventory (2005 </w:t>
      </w:r>
      <w:r>
        <w:rPr>
          <w:rFonts w:ascii="Arial" w:hAnsi="Arial" w:cs="Arial"/>
          <w:color w:val="212121"/>
          <w:sz w:val="24"/>
          <w:szCs w:val="24"/>
          <w:lang w:val="en-US"/>
        </w:rPr>
        <w:t>has been</w:t>
      </w:r>
      <w:r w:rsidRPr="007D6F6E">
        <w:rPr>
          <w:rFonts w:ascii="Arial" w:hAnsi="Arial" w:cs="Arial"/>
          <w:color w:val="212121"/>
          <w:sz w:val="24"/>
          <w:szCs w:val="24"/>
          <w:lang w:val="en-US"/>
        </w:rPr>
        <w:t xml:space="preserve"> the monitoring base year) and </w:t>
      </w:r>
      <w:r>
        <w:rPr>
          <w:rFonts w:ascii="Arial" w:hAnsi="Arial" w:cs="Arial"/>
          <w:color w:val="212121"/>
          <w:sz w:val="24"/>
          <w:szCs w:val="24"/>
          <w:lang w:val="en-US"/>
        </w:rPr>
        <w:t xml:space="preserve">the definition of </w:t>
      </w:r>
      <w:r w:rsidRPr="007D6F6E">
        <w:rPr>
          <w:rFonts w:ascii="Arial" w:hAnsi="Arial" w:cs="Arial"/>
          <w:color w:val="212121"/>
          <w:sz w:val="24"/>
          <w:szCs w:val="24"/>
          <w:lang w:val="en-US"/>
        </w:rPr>
        <w:t>emissions reduction targets.</w:t>
      </w:r>
    </w:p>
    <w:p w:rsidR="008661A6" w:rsidRPr="007D6F6E" w:rsidRDefault="008661A6" w:rsidP="00550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120" w:line="336" w:lineRule="auto"/>
        <w:textAlignment w:val="auto"/>
        <w:rPr>
          <w:rFonts w:ascii="Arial" w:hAnsi="Arial" w:cs="Arial"/>
          <w:color w:val="212121"/>
          <w:sz w:val="24"/>
          <w:szCs w:val="24"/>
          <w:lang w:val="en-US"/>
        </w:rPr>
      </w:pPr>
      <w:r w:rsidRPr="007D6F6E">
        <w:rPr>
          <w:rFonts w:ascii="Arial" w:hAnsi="Arial" w:cs="Arial"/>
          <w:color w:val="212121"/>
          <w:sz w:val="24"/>
          <w:szCs w:val="24"/>
          <w:lang w:val="en-US"/>
        </w:rPr>
        <w:t xml:space="preserve">After performing three gas emission inventories, </w:t>
      </w:r>
      <w:smartTag w:uri="urn:schemas-microsoft-com:office:smarttags" w:element="place">
        <w:smartTag w:uri="urn:schemas-microsoft-com:office:smarttags" w:element="City">
          <w:r w:rsidRPr="007D6F6E">
            <w:rPr>
              <w:rFonts w:ascii="Arial" w:hAnsi="Arial" w:cs="Arial"/>
              <w:color w:val="212121"/>
              <w:sz w:val="24"/>
              <w:szCs w:val="24"/>
              <w:lang w:val="en-US"/>
            </w:rPr>
            <w:t>Rio de Janeiro</w:t>
          </w:r>
        </w:smartTag>
      </w:smartTag>
      <w:r>
        <w:rPr>
          <w:rFonts w:ascii="Arial" w:hAnsi="Arial" w:cs="Arial"/>
          <w:color w:val="212121"/>
          <w:sz w:val="24"/>
          <w:szCs w:val="24"/>
          <w:lang w:val="en-US"/>
        </w:rPr>
        <w:t xml:space="preserve"> municipal government has developed</w:t>
      </w:r>
      <w:r w:rsidRPr="007D6F6E">
        <w:rPr>
          <w:rFonts w:ascii="Arial" w:hAnsi="Arial" w:cs="Arial"/>
          <w:color w:val="212121"/>
          <w:sz w:val="24"/>
          <w:szCs w:val="24"/>
          <w:lang w:val="en-US"/>
        </w:rPr>
        <w:t xml:space="preserve"> a project with the</w:t>
      </w:r>
      <w:r>
        <w:rPr>
          <w:rFonts w:ascii="Arial" w:hAnsi="Arial" w:cs="Arial"/>
          <w:color w:val="212121"/>
          <w:sz w:val="24"/>
          <w:szCs w:val="24"/>
          <w:lang w:val="en-US"/>
        </w:rPr>
        <w:t xml:space="preserve"> support of the</w:t>
      </w:r>
      <w:r w:rsidRPr="007D6F6E">
        <w:rPr>
          <w:rFonts w:ascii="Arial" w:hAnsi="Arial" w:cs="Arial"/>
          <w:color w:val="212121"/>
          <w:sz w:val="24"/>
          <w:szCs w:val="24"/>
          <w:lang w:val="en-US"/>
        </w:rPr>
        <w:t xml:space="preserve"> World Bank, for designing </w:t>
      </w:r>
      <w:r>
        <w:rPr>
          <w:rFonts w:ascii="Arial" w:hAnsi="Arial" w:cs="Arial"/>
          <w:color w:val="212121"/>
          <w:sz w:val="24"/>
          <w:szCs w:val="24"/>
          <w:lang w:val="en-US"/>
        </w:rPr>
        <w:t xml:space="preserve">and operating </w:t>
      </w:r>
      <w:r w:rsidRPr="007D6F6E">
        <w:rPr>
          <w:rFonts w:ascii="Arial" w:hAnsi="Arial" w:cs="Arial"/>
          <w:color w:val="212121"/>
          <w:sz w:val="24"/>
          <w:szCs w:val="24"/>
          <w:lang w:val="en-US"/>
        </w:rPr>
        <w:t xml:space="preserve">a Web System </w:t>
      </w:r>
      <w:r>
        <w:rPr>
          <w:rFonts w:ascii="Arial" w:hAnsi="Arial" w:cs="Arial"/>
          <w:color w:val="212121"/>
          <w:sz w:val="24"/>
          <w:szCs w:val="24"/>
          <w:lang w:val="en-US"/>
        </w:rPr>
        <w:t>on</w:t>
      </w:r>
      <w:r w:rsidRPr="007D6F6E">
        <w:rPr>
          <w:rFonts w:ascii="Arial" w:hAnsi="Arial" w:cs="Arial"/>
          <w:color w:val="212121"/>
          <w:sz w:val="24"/>
          <w:szCs w:val="24"/>
          <w:lang w:val="en-US"/>
        </w:rPr>
        <w:t xml:space="preserve"> GHG Emission Monitoring and </w:t>
      </w:r>
      <w:r>
        <w:rPr>
          <w:rFonts w:ascii="Arial" w:hAnsi="Arial" w:cs="Arial"/>
          <w:color w:val="212121"/>
          <w:sz w:val="24"/>
          <w:szCs w:val="24"/>
          <w:lang w:val="en-US"/>
        </w:rPr>
        <w:t>executing the</w:t>
      </w:r>
      <w:r w:rsidRPr="007D6F6E">
        <w:rPr>
          <w:rFonts w:ascii="Arial" w:hAnsi="Arial" w:cs="Arial"/>
          <w:color w:val="212121"/>
          <w:sz w:val="24"/>
          <w:szCs w:val="24"/>
          <w:lang w:val="en-US"/>
        </w:rPr>
        <w:t xml:space="preserve"> 4th Inventory </w:t>
      </w:r>
      <w:r>
        <w:rPr>
          <w:rFonts w:ascii="Arial" w:hAnsi="Arial" w:cs="Arial"/>
          <w:color w:val="212121"/>
          <w:sz w:val="24"/>
          <w:szCs w:val="24"/>
          <w:lang w:val="en-US"/>
        </w:rPr>
        <w:t>based on</w:t>
      </w:r>
      <w:r w:rsidRPr="007D6F6E">
        <w:rPr>
          <w:rFonts w:ascii="Arial" w:hAnsi="Arial" w:cs="Arial"/>
          <w:color w:val="212121"/>
          <w:sz w:val="24"/>
          <w:szCs w:val="24"/>
          <w:lang w:val="en-US"/>
        </w:rPr>
        <w:t xml:space="preserve"> data collected in 2016. </w:t>
      </w:r>
    </w:p>
    <w:p w:rsidR="008661A6" w:rsidRPr="007D6F6E" w:rsidRDefault="008661A6" w:rsidP="00550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120" w:line="336" w:lineRule="auto"/>
        <w:textAlignment w:val="auto"/>
        <w:rPr>
          <w:rFonts w:ascii="Arial" w:hAnsi="Arial" w:cs="Arial"/>
          <w:color w:val="212121"/>
          <w:sz w:val="24"/>
          <w:szCs w:val="24"/>
          <w:lang w:val="en-US"/>
        </w:rPr>
      </w:pPr>
      <w:r w:rsidRPr="007D6F6E">
        <w:rPr>
          <w:rFonts w:ascii="Arial" w:hAnsi="Arial" w:cs="Arial"/>
          <w:color w:val="212121"/>
          <w:sz w:val="24"/>
          <w:szCs w:val="24"/>
          <w:lang w:val="en-US"/>
        </w:rPr>
        <w:t>The project also aims at capacity-building and staff training in order</w:t>
      </w:r>
      <w:r>
        <w:rPr>
          <w:rFonts w:ascii="Arial" w:hAnsi="Arial" w:cs="Arial"/>
          <w:color w:val="212121"/>
          <w:sz w:val="24"/>
          <w:szCs w:val="24"/>
          <w:lang w:val="en-US"/>
        </w:rPr>
        <w:t xml:space="preserve"> to</w:t>
      </w:r>
      <w:r w:rsidRPr="007D6F6E">
        <w:rPr>
          <w:rFonts w:ascii="Arial" w:hAnsi="Arial" w:cs="Arial"/>
          <w:color w:val="212121"/>
          <w:sz w:val="24"/>
          <w:szCs w:val="24"/>
          <w:lang w:val="en-US"/>
        </w:rPr>
        <w:t xml:space="preserve"> maintain and update inventories of GHG emission, implement measures to reduce </w:t>
      </w:r>
      <w:r>
        <w:rPr>
          <w:rFonts w:ascii="Arial" w:hAnsi="Arial" w:cs="Arial"/>
          <w:color w:val="212121"/>
          <w:sz w:val="24"/>
          <w:szCs w:val="24"/>
          <w:lang w:val="en-US"/>
        </w:rPr>
        <w:t>them</w:t>
      </w:r>
      <w:r w:rsidRPr="007D6F6E">
        <w:rPr>
          <w:rFonts w:ascii="Arial" w:hAnsi="Arial" w:cs="Arial"/>
          <w:color w:val="212121"/>
          <w:sz w:val="24"/>
          <w:szCs w:val="24"/>
          <w:lang w:val="en-US"/>
        </w:rPr>
        <w:t>, and elaborate mitigation, adaption and resilience measures on climate change effects.</w:t>
      </w:r>
    </w:p>
    <w:p w:rsidR="008661A6" w:rsidRPr="007D6F6E" w:rsidRDefault="008661A6" w:rsidP="00550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120" w:line="336" w:lineRule="auto"/>
        <w:textAlignment w:val="auto"/>
        <w:rPr>
          <w:rFonts w:ascii="Arial" w:hAnsi="Arial" w:cs="Arial"/>
          <w:color w:val="212121"/>
          <w:sz w:val="24"/>
          <w:szCs w:val="24"/>
          <w:lang w:val="en-US"/>
        </w:rPr>
      </w:pPr>
      <w:r>
        <w:rPr>
          <w:rFonts w:ascii="Arial" w:hAnsi="Arial" w:cs="Arial"/>
          <w:color w:val="212121"/>
          <w:sz w:val="24"/>
          <w:szCs w:val="24"/>
          <w:lang w:val="en-US"/>
        </w:rPr>
        <w:t>T</w:t>
      </w:r>
      <w:r w:rsidRPr="007D6F6E">
        <w:rPr>
          <w:rFonts w:ascii="Arial" w:hAnsi="Arial" w:cs="Arial"/>
          <w:color w:val="212121"/>
          <w:sz w:val="24"/>
          <w:szCs w:val="24"/>
          <w:lang w:val="en-US"/>
        </w:rPr>
        <w:t>his paper present</w:t>
      </w:r>
      <w:r>
        <w:rPr>
          <w:rFonts w:ascii="Arial" w:hAnsi="Arial" w:cs="Arial"/>
          <w:color w:val="212121"/>
          <w:sz w:val="24"/>
          <w:szCs w:val="24"/>
          <w:lang w:val="en-US"/>
        </w:rPr>
        <w:t>s</w:t>
      </w:r>
      <w:r w:rsidRPr="007D6F6E">
        <w:rPr>
          <w:rFonts w:ascii="Arial" w:hAnsi="Arial" w:cs="Arial"/>
          <w:color w:val="212121"/>
          <w:sz w:val="24"/>
          <w:szCs w:val="24"/>
          <w:lang w:val="en-US"/>
        </w:rPr>
        <w:t xml:space="preserve"> the </w:t>
      </w:r>
      <w:r>
        <w:rPr>
          <w:rFonts w:ascii="Arial" w:hAnsi="Arial" w:cs="Arial"/>
          <w:color w:val="212121"/>
          <w:sz w:val="24"/>
          <w:szCs w:val="24"/>
          <w:lang w:val="en-US"/>
        </w:rPr>
        <w:t xml:space="preserve">fundamentals that helped </w:t>
      </w:r>
      <w:r w:rsidRPr="007D6F6E">
        <w:rPr>
          <w:rFonts w:ascii="Arial" w:hAnsi="Arial" w:cs="Arial"/>
          <w:color w:val="212121"/>
          <w:sz w:val="24"/>
          <w:szCs w:val="24"/>
          <w:lang w:val="en-US"/>
        </w:rPr>
        <w:t>devising the monitoring system framework</w:t>
      </w:r>
      <w:r>
        <w:rPr>
          <w:rFonts w:ascii="Arial" w:hAnsi="Arial" w:cs="Arial"/>
          <w:color w:val="212121"/>
          <w:sz w:val="24"/>
          <w:szCs w:val="24"/>
          <w:lang w:val="en-US"/>
        </w:rPr>
        <w:t xml:space="preserve"> and</w:t>
      </w:r>
      <w:r w:rsidRPr="007D6F6E">
        <w:rPr>
          <w:rFonts w:ascii="Arial" w:hAnsi="Arial" w:cs="Arial"/>
          <w:color w:val="212121"/>
          <w:sz w:val="24"/>
          <w:szCs w:val="24"/>
          <w:lang w:val="en-US"/>
        </w:rPr>
        <w:t xml:space="preserve"> </w:t>
      </w:r>
      <w:r>
        <w:rPr>
          <w:rFonts w:ascii="Arial" w:hAnsi="Arial" w:cs="Arial"/>
          <w:color w:val="212121"/>
          <w:sz w:val="24"/>
          <w:szCs w:val="24"/>
          <w:lang w:val="en-US"/>
        </w:rPr>
        <w:t xml:space="preserve">the </w:t>
      </w:r>
      <w:r w:rsidRPr="007D6F6E">
        <w:rPr>
          <w:rFonts w:ascii="Arial" w:hAnsi="Arial" w:cs="Arial"/>
          <w:color w:val="212121"/>
          <w:sz w:val="24"/>
          <w:szCs w:val="24"/>
          <w:lang w:val="en-US"/>
        </w:rPr>
        <w:t xml:space="preserve">possible </w:t>
      </w:r>
      <w:r>
        <w:rPr>
          <w:rFonts w:ascii="Arial" w:hAnsi="Arial" w:cs="Arial"/>
          <w:color w:val="212121"/>
          <w:sz w:val="24"/>
          <w:szCs w:val="24"/>
          <w:lang w:val="en-US"/>
        </w:rPr>
        <w:t xml:space="preserve">system </w:t>
      </w:r>
      <w:r w:rsidRPr="007D6F6E">
        <w:rPr>
          <w:rFonts w:ascii="Arial" w:hAnsi="Arial" w:cs="Arial"/>
          <w:color w:val="212121"/>
          <w:sz w:val="24"/>
          <w:szCs w:val="24"/>
          <w:lang w:val="en-US"/>
        </w:rPr>
        <w:t>outputs</w:t>
      </w:r>
      <w:r>
        <w:rPr>
          <w:rFonts w:ascii="Arial" w:hAnsi="Arial" w:cs="Arial"/>
          <w:color w:val="212121"/>
          <w:sz w:val="24"/>
          <w:szCs w:val="24"/>
          <w:lang w:val="en-US"/>
        </w:rPr>
        <w:t>. It also shows t</w:t>
      </w:r>
      <w:r w:rsidRPr="007D6F6E">
        <w:rPr>
          <w:rFonts w:ascii="Arial" w:hAnsi="Arial" w:cs="Arial"/>
          <w:color w:val="212121"/>
          <w:sz w:val="24"/>
          <w:szCs w:val="24"/>
          <w:lang w:val="en-US"/>
        </w:rPr>
        <w:t xml:space="preserve">he benefits </w:t>
      </w:r>
      <w:r>
        <w:rPr>
          <w:rFonts w:ascii="Arial" w:hAnsi="Arial" w:cs="Arial"/>
          <w:color w:val="212121"/>
          <w:sz w:val="24"/>
          <w:szCs w:val="24"/>
          <w:lang w:val="en-US"/>
        </w:rPr>
        <w:t>that</w:t>
      </w:r>
      <w:r w:rsidRPr="007D6F6E">
        <w:rPr>
          <w:rFonts w:ascii="Arial" w:hAnsi="Arial" w:cs="Arial"/>
          <w:color w:val="212121"/>
          <w:sz w:val="24"/>
          <w:szCs w:val="24"/>
          <w:lang w:val="en-US"/>
        </w:rPr>
        <w:t xml:space="preserve"> other cities </w:t>
      </w:r>
      <w:r>
        <w:rPr>
          <w:rFonts w:ascii="Arial" w:hAnsi="Arial" w:cs="Arial"/>
          <w:color w:val="212121"/>
          <w:sz w:val="24"/>
          <w:szCs w:val="24"/>
          <w:lang w:val="en-US"/>
        </w:rPr>
        <w:t>could</w:t>
      </w:r>
      <w:r w:rsidRPr="007D6F6E">
        <w:rPr>
          <w:rFonts w:ascii="Arial" w:hAnsi="Arial" w:cs="Arial"/>
          <w:color w:val="212121"/>
          <w:sz w:val="24"/>
          <w:szCs w:val="24"/>
          <w:lang w:val="en-US"/>
        </w:rPr>
        <w:t xml:space="preserve"> obtain by implementing this type solution to help their countries to reach the Paris Agreement</w:t>
      </w:r>
      <w:r w:rsidRPr="000575A1">
        <w:rPr>
          <w:rFonts w:ascii="Arial" w:hAnsi="Arial" w:cs="Arial"/>
          <w:color w:val="212121"/>
          <w:sz w:val="24"/>
          <w:szCs w:val="24"/>
          <w:lang w:val="en-US"/>
        </w:rPr>
        <w:t xml:space="preserve"> </w:t>
      </w:r>
      <w:r w:rsidRPr="007D6F6E">
        <w:rPr>
          <w:rFonts w:ascii="Arial" w:hAnsi="Arial" w:cs="Arial"/>
          <w:color w:val="212121"/>
          <w:sz w:val="24"/>
          <w:szCs w:val="24"/>
          <w:lang w:val="en-US"/>
        </w:rPr>
        <w:t xml:space="preserve">reducing targets. </w:t>
      </w:r>
    </w:p>
    <w:p w:rsidR="008661A6" w:rsidRDefault="008661A6" w:rsidP="00550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120" w:line="336" w:lineRule="auto"/>
        <w:textAlignment w:val="auto"/>
        <w:rPr>
          <w:rFonts w:ascii="Arial" w:hAnsi="Arial" w:cs="Arial"/>
          <w:b/>
          <w:color w:val="212121"/>
          <w:sz w:val="24"/>
          <w:szCs w:val="24"/>
          <w:lang w:val="en-US"/>
        </w:rPr>
      </w:pPr>
    </w:p>
    <w:p w:rsidR="008661A6" w:rsidRDefault="008661A6" w:rsidP="00550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120" w:line="336" w:lineRule="auto"/>
        <w:textAlignment w:val="auto"/>
        <w:rPr>
          <w:rFonts w:ascii="Arial" w:hAnsi="Arial" w:cs="Arial"/>
          <w:b/>
          <w:color w:val="212121"/>
          <w:sz w:val="24"/>
          <w:szCs w:val="24"/>
          <w:lang w:val="en-US"/>
        </w:rPr>
      </w:pPr>
      <w:r w:rsidRPr="007D6F6E">
        <w:rPr>
          <w:rFonts w:ascii="Arial" w:hAnsi="Arial" w:cs="Arial"/>
          <w:b/>
          <w:color w:val="212121"/>
          <w:sz w:val="24"/>
          <w:szCs w:val="24"/>
          <w:lang w:val="en-US"/>
        </w:rPr>
        <w:t>INTRODUCTION</w:t>
      </w:r>
    </w:p>
    <w:p w:rsidR="008661A6" w:rsidRPr="007D6F6E" w:rsidRDefault="008661A6" w:rsidP="00550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120" w:line="336" w:lineRule="auto"/>
        <w:textAlignment w:val="auto"/>
        <w:rPr>
          <w:rFonts w:ascii="Arial" w:hAnsi="Arial" w:cs="Arial"/>
          <w:color w:val="212121"/>
          <w:sz w:val="24"/>
          <w:szCs w:val="24"/>
          <w:lang w:val="en-US"/>
        </w:rPr>
      </w:pPr>
      <w:r w:rsidRPr="007D6F6E">
        <w:rPr>
          <w:rFonts w:ascii="Arial" w:hAnsi="Arial" w:cs="Arial"/>
          <w:color w:val="212121"/>
          <w:sz w:val="24"/>
          <w:szCs w:val="24"/>
          <w:lang w:val="en-US"/>
        </w:rPr>
        <w:t xml:space="preserve">The first urban climate initiatives started in the early 1990s </w:t>
      </w:r>
      <w:r>
        <w:rPr>
          <w:rFonts w:ascii="Arial" w:hAnsi="Arial" w:cs="Arial"/>
          <w:color w:val="212121"/>
          <w:sz w:val="24"/>
          <w:szCs w:val="24"/>
          <w:lang w:val="en-US"/>
        </w:rPr>
        <w:t xml:space="preserve">when a number of </w:t>
      </w:r>
      <w:r w:rsidRPr="007D6F6E">
        <w:rPr>
          <w:rFonts w:ascii="Arial" w:hAnsi="Arial" w:cs="Arial"/>
          <w:color w:val="212121"/>
          <w:sz w:val="24"/>
          <w:szCs w:val="24"/>
          <w:lang w:val="en-US"/>
        </w:rPr>
        <w:t xml:space="preserve">cities, </w:t>
      </w:r>
      <w:r>
        <w:rPr>
          <w:rFonts w:ascii="Arial" w:hAnsi="Arial" w:cs="Arial"/>
          <w:color w:val="212121"/>
          <w:sz w:val="24"/>
          <w:szCs w:val="24"/>
          <w:lang w:val="en-US"/>
        </w:rPr>
        <w:t>mainly</w:t>
      </w:r>
      <w:r w:rsidRPr="007D6F6E">
        <w:rPr>
          <w:rFonts w:ascii="Arial" w:hAnsi="Arial" w:cs="Arial"/>
          <w:color w:val="212121"/>
          <w:sz w:val="24"/>
          <w:szCs w:val="24"/>
          <w:lang w:val="en-US"/>
        </w:rPr>
        <w:t xml:space="preserve"> in Europe and </w:t>
      </w:r>
      <w:smartTag w:uri="urn:schemas-microsoft-com:office:smarttags" w:element="place">
        <w:r w:rsidRPr="007D6F6E">
          <w:rPr>
            <w:rFonts w:ascii="Arial" w:hAnsi="Arial" w:cs="Arial"/>
            <w:color w:val="212121"/>
            <w:sz w:val="24"/>
            <w:szCs w:val="24"/>
            <w:lang w:val="en-US"/>
          </w:rPr>
          <w:t>North America</w:t>
        </w:r>
      </w:smartTag>
      <w:r w:rsidRPr="007D6F6E">
        <w:rPr>
          <w:rFonts w:ascii="Arial" w:hAnsi="Arial" w:cs="Arial"/>
          <w:color w:val="212121"/>
          <w:sz w:val="24"/>
          <w:szCs w:val="24"/>
          <w:lang w:val="en-US"/>
        </w:rPr>
        <w:t xml:space="preserve"> </w:t>
      </w:r>
      <w:r>
        <w:rPr>
          <w:rFonts w:ascii="Arial" w:hAnsi="Arial" w:cs="Arial"/>
          <w:color w:val="212121"/>
          <w:sz w:val="24"/>
          <w:szCs w:val="24"/>
          <w:lang w:val="en-US"/>
        </w:rPr>
        <w:t>adopted</w:t>
      </w:r>
      <w:r w:rsidRPr="007D6F6E">
        <w:rPr>
          <w:rFonts w:ascii="Arial" w:hAnsi="Arial" w:cs="Arial"/>
          <w:color w:val="212121"/>
          <w:sz w:val="24"/>
          <w:szCs w:val="24"/>
          <w:lang w:val="en-US"/>
        </w:rPr>
        <w:t xml:space="preserve"> climate change policies in their agendas, focusing on measure </w:t>
      </w:r>
      <w:r>
        <w:rPr>
          <w:rFonts w:ascii="Arial" w:hAnsi="Arial" w:cs="Arial"/>
          <w:color w:val="212121"/>
          <w:sz w:val="24"/>
          <w:szCs w:val="24"/>
          <w:lang w:val="en-US"/>
        </w:rPr>
        <w:t>to</w:t>
      </w:r>
      <w:r w:rsidRPr="007D6F6E">
        <w:rPr>
          <w:rFonts w:ascii="Arial" w:hAnsi="Arial" w:cs="Arial"/>
          <w:color w:val="212121"/>
          <w:sz w:val="24"/>
          <w:szCs w:val="24"/>
          <w:lang w:val="en-US"/>
        </w:rPr>
        <w:t xml:space="preserve"> reduce GHG</w:t>
      </w:r>
      <w:r w:rsidRPr="007D6F6E">
        <w:rPr>
          <w:lang w:val="en-US"/>
        </w:rPr>
        <w:t xml:space="preserve"> </w:t>
      </w:r>
      <w:r w:rsidRPr="007D6F6E">
        <w:rPr>
          <w:rFonts w:ascii="Arial" w:hAnsi="Arial" w:cs="Arial"/>
          <w:color w:val="212121"/>
          <w:sz w:val="24"/>
          <w:szCs w:val="24"/>
          <w:lang w:val="en-US"/>
        </w:rPr>
        <w:t>emissions. (BULKELEY, BROTO, EDWARDS G, 2012)</w:t>
      </w:r>
    </w:p>
    <w:p w:rsidR="008661A6" w:rsidRPr="007D6F6E" w:rsidRDefault="008661A6" w:rsidP="00550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120" w:line="336" w:lineRule="auto"/>
        <w:textAlignment w:val="auto"/>
        <w:rPr>
          <w:rFonts w:ascii="Arial" w:hAnsi="Arial" w:cs="Arial"/>
          <w:color w:val="212121"/>
          <w:sz w:val="24"/>
          <w:szCs w:val="24"/>
          <w:lang w:val="en-US"/>
        </w:rPr>
      </w:pPr>
      <w:r w:rsidRPr="007D6F6E">
        <w:rPr>
          <w:rFonts w:ascii="Arial" w:hAnsi="Arial" w:cs="Arial"/>
          <w:color w:val="212121"/>
          <w:sz w:val="24"/>
          <w:szCs w:val="24"/>
          <w:lang w:val="en-US"/>
        </w:rPr>
        <w:t xml:space="preserve">BULKELEY (2010) </w:t>
      </w:r>
      <w:r>
        <w:rPr>
          <w:rFonts w:ascii="Arial" w:hAnsi="Arial" w:cs="Arial"/>
          <w:color w:val="212121"/>
          <w:sz w:val="24"/>
          <w:szCs w:val="24"/>
          <w:lang w:val="en-US"/>
        </w:rPr>
        <w:t>mentions</w:t>
      </w:r>
      <w:r w:rsidRPr="007D6F6E">
        <w:rPr>
          <w:rFonts w:ascii="Arial" w:hAnsi="Arial" w:cs="Arial"/>
          <w:color w:val="212121"/>
          <w:sz w:val="24"/>
          <w:szCs w:val="24"/>
          <w:lang w:val="en-US"/>
        </w:rPr>
        <w:t xml:space="preserve"> that during the 1990s and 2000s the number of </w:t>
      </w:r>
      <w:r>
        <w:rPr>
          <w:rFonts w:ascii="Arial" w:hAnsi="Arial" w:cs="Arial"/>
          <w:color w:val="212121"/>
          <w:sz w:val="24"/>
          <w:szCs w:val="24"/>
          <w:lang w:val="en-US"/>
        </w:rPr>
        <w:t>cities</w:t>
      </w:r>
      <w:r w:rsidRPr="007D6F6E">
        <w:rPr>
          <w:rFonts w:ascii="Arial" w:hAnsi="Arial" w:cs="Arial"/>
          <w:color w:val="212121"/>
          <w:sz w:val="24"/>
          <w:szCs w:val="24"/>
          <w:lang w:val="en-US"/>
        </w:rPr>
        <w:t xml:space="preserve"> concern</w:t>
      </w:r>
      <w:r>
        <w:rPr>
          <w:rFonts w:ascii="Arial" w:hAnsi="Arial" w:cs="Arial"/>
          <w:color w:val="212121"/>
          <w:sz w:val="24"/>
          <w:szCs w:val="24"/>
          <w:lang w:val="en-US"/>
        </w:rPr>
        <w:t>s</w:t>
      </w:r>
      <w:r w:rsidRPr="007D6F6E">
        <w:rPr>
          <w:rFonts w:ascii="Arial" w:hAnsi="Arial" w:cs="Arial"/>
          <w:color w:val="212121"/>
          <w:sz w:val="24"/>
          <w:szCs w:val="24"/>
          <w:lang w:val="en-US"/>
        </w:rPr>
        <w:t xml:space="preserve"> about climate change grew significantly, mainly after the Rio United Nations Conference on Environment and Development </w:t>
      </w:r>
      <w:r>
        <w:rPr>
          <w:rFonts w:ascii="Arial" w:hAnsi="Arial" w:cs="Arial"/>
          <w:color w:val="212121"/>
          <w:sz w:val="24"/>
          <w:szCs w:val="24"/>
          <w:lang w:val="en-US"/>
        </w:rPr>
        <w:t>of</w:t>
      </w:r>
      <w:r w:rsidRPr="007D6F6E">
        <w:rPr>
          <w:rFonts w:ascii="Arial" w:hAnsi="Arial" w:cs="Arial"/>
          <w:color w:val="212121"/>
          <w:sz w:val="24"/>
          <w:szCs w:val="24"/>
          <w:lang w:val="en-US"/>
        </w:rPr>
        <w:t xml:space="preserve"> 1992</w:t>
      </w:r>
      <w:r>
        <w:rPr>
          <w:rFonts w:ascii="Arial" w:hAnsi="Arial" w:cs="Arial"/>
          <w:color w:val="212121"/>
          <w:sz w:val="24"/>
          <w:szCs w:val="24"/>
          <w:lang w:val="en-US"/>
        </w:rPr>
        <w:t>. Then,</w:t>
      </w:r>
      <w:r w:rsidRPr="007D6F6E">
        <w:rPr>
          <w:rFonts w:ascii="Arial" w:hAnsi="Arial" w:cs="Arial"/>
          <w:color w:val="212121"/>
          <w:sz w:val="24"/>
          <w:szCs w:val="24"/>
          <w:lang w:val="en-US"/>
        </w:rPr>
        <w:t xml:space="preserve"> important </w:t>
      </w:r>
      <w:r>
        <w:rPr>
          <w:rFonts w:ascii="Arial" w:hAnsi="Arial" w:cs="Arial"/>
          <w:color w:val="212121"/>
          <w:sz w:val="24"/>
          <w:szCs w:val="24"/>
          <w:lang w:val="en-US"/>
        </w:rPr>
        <w:t>local</w:t>
      </w:r>
      <w:r w:rsidRPr="007D6F6E">
        <w:rPr>
          <w:rFonts w:ascii="Arial" w:hAnsi="Arial" w:cs="Arial"/>
          <w:color w:val="212121"/>
          <w:sz w:val="24"/>
          <w:szCs w:val="24"/>
          <w:lang w:val="en-US"/>
        </w:rPr>
        <w:t xml:space="preserve"> </w:t>
      </w:r>
      <w:r>
        <w:rPr>
          <w:rFonts w:ascii="Arial" w:hAnsi="Arial" w:cs="Arial"/>
          <w:color w:val="212121"/>
          <w:sz w:val="24"/>
          <w:szCs w:val="24"/>
          <w:lang w:val="en-US"/>
        </w:rPr>
        <w:t>organizations</w:t>
      </w:r>
      <w:r w:rsidRPr="007D6F6E">
        <w:rPr>
          <w:rFonts w:ascii="Arial" w:hAnsi="Arial" w:cs="Arial"/>
          <w:color w:val="212121"/>
          <w:sz w:val="24"/>
          <w:szCs w:val="24"/>
          <w:lang w:val="en-US"/>
        </w:rPr>
        <w:t xml:space="preserve"> were formed in order to address climate change</w:t>
      </w:r>
      <w:r>
        <w:rPr>
          <w:rFonts w:ascii="Arial" w:hAnsi="Arial" w:cs="Arial"/>
          <w:color w:val="212121"/>
          <w:sz w:val="24"/>
          <w:szCs w:val="24"/>
          <w:lang w:val="en-US"/>
        </w:rPr>
        <w:t xml:space="preserve"> issues</w:t>
      </w:r>
      <w:r w:rsidRPr="007D6F6E">
        <w:rPr>
          <w:rFonts w:ascii="Arial" w:hAnsi="Arial" w:cs="Arial"/>
          <w:color w:val="212121"/>
          <w:sz w:val="24"/>
          <w:szCs w:val="24"/>
          <w:lang w:val="en-US"/>
        </w:rPr>
        <w:t>, including ICLEI´S (Local Governments for Sustainability).</w:t>
      </w:r>
    </w:p>
    <w:p w:rsidR="008661A6" w:rsidRPr="007D6F6E" w:rsidRDefault="008661A6" w:rsidP="00550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120" w:line="336" w:lineRule="auto"/>
        <w:textAlignment w:val="auto"/>
        <w:rPr>
          <w:rFonts w:ascii="Arial" w:hAnsi="Arial" w:cs="Arial"/>
          <w:color w:val="212121"/>
          <w:sz w:val="24"/>
          <w:szCs w:val="24"/>
          <w:lang w:val="en-US"/>
        </w:rPr>
      </w:pPr>
      <w:r w:rsidRPr="007D6F6E">
        <w:rPr>
          <w:rFonts w:ascii="Arial" w:hAnsi="Arial" w:cs="Arial"/>
          <w:color w:val="212121"/>
          <w:sz w:val="24"/>
          <w:szCs w:val="24"/>
          <w:lang w:val="en-US"/>
        </w:rPr>
        <w:t xml:space="preserve">The increase of extreme </w:t>
      </w:r>
      <w:r>
        <w:rPr>
          <w:rFonts w:ascii="Arial" w:hAnsi="Arial" w:cs="Arial"/>
          <w:color w:val="212121"/>
          <w:sz w:val="24"/>
          <w:szCs w:val="24"/>
          <w:lang w:val="en-US"/>
        </w:rPr>
        <w:t xml:space="preserve">climate </w:t>
      </w:r>
      <w:r w:rsidRPr="007D6F6E">
        <w:rPr>
          <w:rFonts w:ascii="Arial" w:hAnsi="Arial" w:cs="Arial"/>
          <w:color w:val="212121"/>
          <w:sz w:val="24"/>
          <w:szCs w:val="24"/>
          <w:lang w:val="en-US"/>
        </w:rPr>
        <w:t xml:space="preserve">events frequency and intensity observed in recent years had its connection with climate change confirmed in 2011 by the IPCC (Intergovernmental Panel on Climate Change) (IPCC, 2012), attracting world attention to this theme. </w:t>
      </w:r>
    </w:p>
    <w:p w:rsidR="008661A6" w:rsidRPr="007D6F6E" w:rsidRDefault="008661A6" w:rsidP="00550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120" w:line="336" w:lineRule="auto"/>
        <w:textAlignment w:val="auto"/>
        <w:rPr>
          <w:rFonts w:ascii="Arial" w:hAnsi="Arial" w:cs="Arial"/>
          <w:color w:val="212121"/>
          <w:sz w:val="24"/>
          <w:szCs w:val="24"/>
          <w:lang w:val="en-US"/>
        </w:rPr>
      </w:pPr>
      <w:r w:rsidRPr="007D6F6E">
        <w:rPr>
          <w:rFonts w:ascii="Arial" w:hAnsi="Arial" w:cs="Arial"/>
          <w:color w:val="212121"/>
          <w:sz w:val="24"/>
          <w:szCs w:val="24"/>
          <w:lang w:val="en-US"/>
        </w:rPr>
        <w:t>In 20</w:t>
      </w:r>
      <w:r>
        <w:rPr>
          <w:rFonts w:ascii="Arial" w:hAnsi="Arial" w:cs="Arial"/>
          <w:color w:val="212121"/>
          <w:sz w:val="24"/>
          <w:szCs w:val="24"/>
          <w:lang w:val="en-US"/>
        </w:rPr>
        <w:t>10</w:t>
      </w:r>
      <w:r w:rsidRPr="007D6F6E">
        <w:rPr>
          <w:rFonts w:ascii="Arial" w:hAnsi="Arial" w:cs="Arial"/>
          <w:color w:val="212121"/>
          <w:sz w:val="24"/>
          <w:szCs w:val="24"/>
          <w:lang w:val="en-US"/>
        </w:rPr>
        <w:t>, Brazil</w:t>
      </w:r>
      <w:r>
        <w:rPr>
          <w:rFonts w:ascii="Arial" w:hAnsi="Arial" w:cs="Arial"/>
          <w:color w:val="212121"/>
          <w:sz w:val="24"/>
          <w:szCs w:val="24"/>
          <w:lang w:val="en-US"/>
        </w:rPr>
        <w:t>ian government</w:t>
      </w:r>
      <w:r w:rsidRPr="007D6F6E">
        <w:rPr>
          <w:rFonts w:ascii="Arial" w:hAnsi="Arial" w:cs="Arial"/>
          <w:color w:val="212121"/>
          <w:sz w:val="24"/>
          <w:szCs w:val="24"/>
          <w:lang w:val="en-US"/>
        </w:rPr>
        <w:t xml:space="preserve"> established its National Policy on Climate Change (PNMC - Law Nº. 12,187/2009</w:t>
      </w:r>
      <w:r>
        <w:rPr>
          <w:rFonts w:ascii="Arial" w:hAnsi="Arial" w:cs="Arial"/>
          <w:color w:val="212121"/>
          <w:sz w:val="24"/>
          <w:szCs w:val="24"/>
          <w:lang w:val="en-US"/>
        </w:rPr>
        <w:t xml:space="preserve"> and </w:t>
      </w:r>
      <w:r w:rsidRPr="007D6F6E">
        <w:rPr>
          <w:rFonts w:ascii="Arial" w:hAnsi="Arial" w:cs="Arial"/>
          <w:color w:val="212121"/>
          <w:sz w:val="24"/>
          <w:szCs w:val="24"/>
          <w:lang w:val="en-US"/>
        </w:rPr>
        <w:t>Decree Nº. 7,390/2010</w:t>
      </w:r>
      <w:r>
        <w:rPr>
          <w:rFonts w:ascii="Arial" w:hAnsi="Arial" w:cs="Arial"/>
          <w:color w:val="212121"/>
          <w:sz w:val="24"/>
          <w:szCs w:val="24"/>
          <w:lang w:val="en-US"/>
        </w:rPr>
        <w:t>)</w:t>
      </w:r>
      <w:r w:rsidRPr="007D6F6E">
        <w:rPr>
          <w:rFonts w:ascii="Arial" w:hAnsi="Arial" w:cs="Arial"/>
          <w:color w:val="212121"/>
          <w:sz w:val="24"/>
          <w:szCs w:val="24"/>
          <w:lang w:val="en-US"/>
        </w:rPr>
        <w:t xml:space="preserve">. </w:t>
      </w:r>
      <w:r>
        <w:rPr>
          <w:rFonts w:ascii="Arial" w:hAnsi="Arial" w:cs="Arial"/>
          <w:color w:val="212121"/>
          <w:sz w:val="24"/>
          <w:szCs w:val="24"/>
          <w:lang w:val="en-US"/>
        </w:rPr>
        <w:t xml:space="preserve">Although </w:t>
      </w:r>
      <w:r w:rsidRPr="007D6F6E">
        <w:rPr>
          <w:rFonts w:ascii="Arial" w:hAnsi="Arial" w:cs="Arial"/>
          <w:color w:val="212121"/>
          <w:sz w:val="24"/>
          <w:szCs w:val="24"/>
          <w:lang w:val="en-US"/>
        </w:rPr>
        <w:t>not included in the list of countries required to reduce their emissions (Annex 1 of the Kyoto Protocol), PNMC defined mitigation actions to reduce 36.1% to 38.9% GHG emissions by the year 2020</w:t>
      </w:r>
      <w:r>
        <w:rPr>
          <w:rFonts w:ascii="Arial" w:hAnsi="Arial" w:cs="Arial"/>
          <w:color w:val="212121"/>
          <w:sz w:val="24"/>
          <w:szCs w:val="24"/>
          <w:lang w:val="en-US"/>
        </w:rPr>
        <w:t xml:space="preserve"> </w:t>
      </w:r>
      <w:r w:rsidRPr="007D6F6E">
        <w:rPr>
          <w:rFonts w:ascii="Arial" w:hAnsi="Arial" w:cs="Arial"/>
          <w:color w:val="212121"/>
          <w:sz w:val="24"/>
          <w:szCs w:val="24"/>
          <w:lang w:val="en-US"/>
        </w:rPr>
        <w:t xml:space="preserve">as a voluntary national </w:t>
      </w:r>
      <w:r>
        <w:rPr>
          <w:rFonts w:ascii="Arial" w:hAnsi="Arial" w:cs="Arial"/>
          <w:color w:val="212121"/>
          <w:sz w:val="24"/>
          <w:szCs w:val="24"/>
          <w:lang w:val="en-US"/>
        </w:rPr>
        <w:t>commitment this is</w:t>
      </w:r>
      <w:r w:rsidRPr="007D6F6E">
        <w:rPr>
          <w:rFonts w:ascii="Arial" w:hAnsi="Arial" w:cs="Arial"/>
          <w:color w:val="212121"/>
          <w:sz w:val="24"/>
          <w:szCs w:val="24"/>
          <w:lang w:val="en-US"/>
        </w:rPr>
        <w:t xml:space="preserve"> equivalent to 1,168 million to 1,259 million tonCO2eq (Decree 7,390 / 2010). To achieve these goals, the PNMC </w:t>
      </w:r>
      <w:r>
        <w:rPr>
          <w:rFonts w:ascii="Arial" w:hAnsi="Arial" w:cs="Arial"/>
          <w:color w:val="212121"/>
          <w:sz w:val="24"/>
          <w:szCs w:val="24"/>
          <w:lang w:val="en-US"/>
        </w:rPr>
        <w:t xml:space="preserve">has </w:t>
      </w:r>
      <w:r w:rsidRPr="007D6F6E">
        <w:rPr>
          <w:rFonts w:ascii="Arial" w:hAnsi="Arial" w:cs="Arial"/>
          <w:color w:val="212121"/>
          <w:sz w:val="24"/>
          <w:szCs w:val="24"/>
          <w:lang w:val="en-US"/>
        </w:rPr>
        <w:t>established the develop</w:t>
      </w:r>
      <w:r>
        <w:rPr>
          <w:rFonts w:ascii="Arial" w:hAnsi="Arial" w:cs="Arial"/>
          <w:color w:val="212121"/>
          <w:sz w:val="24"/>
          <w:szCs w:val="24"/>
          <w:lang w:val="en-US"/>
        </w:rPr>
        <w:t>ed</w:t>
      </w:r>
      <w:r w:rsidRPr="007D6F6E">
        <w:rPr>
          <w:rFonts w:ascii="Arial" w:hAnsi="Arial" w:cs="Arial"/>
          <w:color w:val="212121"/>
          <w:sz w:val="24"/>
          <w:szCs w:val="24"/>
          <w:lang w:val="en-US"/>
        </w:rPr>
        <w:t xml:space="preserve"> sectoral mitigation and adaptation plans at the local, regional and national levels.</w:t>
      </w:r>
    </w:p>
    <w:p w:rsidR="008661A6" w:rsidRPr="007D6F6E" w:rsidRDefault="008661A6" w:rsidP="00550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120" w:line="336" w:lineRule="auto"/>
        <w:textAlignment w:val="auto"/>
        <w:rPr>
          <w:rFonts w:ascii="Arial" w:hAnsi="Arial" w:cs="Arial"/>
          <w:color w:val="212121"/>
          <w:sz w:val="24"/>
          <w:szCs w:val="24"/>
          <w:lang w:val="en-US"/>
        </w:rPr>
      </w:pPr>
      <w:r w:rsidRPr="007D6F6E">
        <w:rPr>
          <w:rFonts w:ascii="Arial" w:hAnsi="Arial" w:cs="Arial"/>
          <w:color w:val="212121"/>
          <w:sz w:val="24"/>
          <w:szCs w:val="24"/>
          <w:lang w:val="en-US"/>
        </w:rPr>
        <w:t xml:space="preserve">Brazil ratified the Paris Agreement on Climate Change on September 12 of 2016, confirming the Intended Nationally Determined Contribution (INDC) goals to reduce GHG emissions by 37% below 2005 levels in 2025 and by 43% below 2005 levels in 2030 (INDC, 2015). </w:t>
      </w:r>
      <w:r w:rsidRPr="00AD3BB7">
        <w:rPr>
          <w:rFonts w:ascii="Arial" w:hAnsi="Arial" w:cs="Arial"/>
          <w:color w:val="212121"/>
          <w:sz w:val="24"/>
          <w:szCs w:val="24"/>
          <w:lang w:val="en-US"/>
        </w:rPr>
        <w:t>On 4 November 2016 the Paris Agree</w:t>
      </w:r>
      <w:r>
        <w:rPr>
          <w:rFonts w:ascii="Arial" w:hAnsi="Arial" w:cs="Arial"/>
          <w:color w:val="212121"/>
          <w:sz w:val="24"/>
          <w:szCs w:val="24"/>
          <w:lang w:val="en-US"/>
        </w:rPr>
        <w:t>ment entered in force, after the</w:t>
      </w:r>
      <w:r w:rsidRPr="00AD3BB7">
        <w:rPr>
          <w:rFonts w:ascii="Arial" w:hAnsi="Arial" w:cs="Arial"/>
          <w:color w:val="212121"/>
          <w:sz w:val="24"/>
          <w:szCs w:val="24"/>
          <w:lang w:val="en-US"/>
        </w:rPr>
        <w:t xml:space="preserve"> minimum conditions was achieved (UNFCC, 2016)</w:t>
      </w:r>
      <w:r w:rsidRPr="007D6F6E">
        <w:rPr>
          <w:rFonts w:ascii="Arial" w:hAnsi="Arial" w:cs="Arial"/>
          <w:color w:val="212121"/>
          <w:sz w:val="24"/>
          <w:szCs w:val="24"/>
          <w:lang w:val="en-US"/>
        </w:rPr>
        <w:t>.</w:t>
      </w:r>
    </w:p>
    <w:p w:rsidR="008661A6" w:rsidRPr="007D6F6E" w:rsidRDefault="008661A6" w:rsidP="00550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120" w:line="336" w:lineRule="auto"/>
        <w:textAlignment w:val="auto"/>
        <w:rPr>
          <w:rFonts w:ascii="Arial" w:hAnsi="Arial" w:cs="Arial"/>
          <w:color w:val="212121"/>
          <w:sz w:val="24"/>
          <w:szCs w:val="24"/>
          <w:lang w:val="en-US"/>
        </w:rPr>
      </w:pPr>
      <w:r w:rsidRPr="007D6F6E">
        <w:rPr>
          <w:rFonts w:ascii="Arial" w:hAnsi="Arial" w:cs="Arial"/>
          <w:color w:val="212121"/>
          <w:sz w:val="24"/>
          <w:szCs w:val="24"/>
          <w:lang w:val="en-US"/>
        </w:rPr>
        <w:t xml:space="preserve">The </w:t>
      </w:r>
      <w:r>
        <w:rPr>
          <w:rFonts w:ascii="Arial" w:hAnsi="Arial" w:cs="Arial"/>
          <w:color w:val="212121"/>
          <w:sz w:val="24"/>
          <w:szCs w:val="24"/>
          <w:lang w:val="en-US"/>
        </w:rPr>
        <w:t xml:space="preserve">achieved </w:t>
      </w:r>
      <w:r w:rsidRPr="007D6F6E">
        <w:rPr>
          <w:rFonts w:ascii="Arial" w:hAnsi="Arial" w:cs="Arial"/>
          <w:color w:val="212121"/>
          <w:sz w:val="24"/>
          <w:szCs w:val="24"/>
          <w:lang w:val="en-US"/>
        </w:rPr>
        <w:t xml:space="preserve">of these goals will require a strengthening of local government actions. Stern N. (2006) and IEA (2008) (apud Bulkeley, 2010. 230p) </w:t>
      </w:r>
      <w:r>
        <w:rPr>
          <w:rFonts w:ascii="Arial" w:hAnsi="Arial" w:cs="Arial"/>
          <w:color w:val="212121"/>
          <w:sz w:val="24"/>
          <w:szCs w:val="24"/>
          <w:lang w:val="en-US"/>
        </w:rPr>
        <w:t xml:space="preserve">stated that </w:t>
      </w:r>
      <w:r w:rsidRPr="007D6F6E">
        <w:rPr>
          <w:rFonts w:ascii="Arial" w:hAnsi="Arial" w:cs="Arial"/>
          <w:color w:val="212121"/>
          <w:sz w:val="24"/>
          <w:szCs w:val="24"/>
          <w:lang w:val="en-US"/>
        </w:rPr>
        <w:t xml:space="preserve">the cities may be responsible for up to 75% of the carbon dioxide anthropogenic emissions. </w:t>
      </w:r>
      <w:r>
        <w:rPr>
          <w:rFonts w:ascii="Arial" w:hAnsi="Arial" w:cs="Arial"/>
          <w:color w:val="212121"/>
          <w:sz w:val="24"/>
          <w:szCs w:val="24"/>
          <w:lang w:val="en-US"/>
        </w:rPr>
        <w:t>Such</w:t>
      </w:r>
      <w:r w:rsidRPr="007D6F6E">
        <w:rPr>
          <w:rFonts w:ascii="Arial" w:hAnsi="Arial" w:cs="Arial"/>
          <w:color w:val="212121"/>
          <w:sz w:val="24"/>
          <w:szCs w:val="24"/>
          <w:lang w:val="en-US"/>
        </w:rPr>
        <w:t xml:space="preserve"> rate should raise once two-thirds of the global population are expected to live in urban areas until 2050 (GHGP-GPC, 2014).</w:t>
      </w:r>
    </w:p>
    <w:p w:rsidR="008661A6" w:rsidRPr="007D6F6E" w:rsidRDefault="008661A6" w:rsidP="00550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120" w:line="336" w:lineRule="auto"/>
        <w:textAlignment w:val="auto"/>
        <w:rPr>
          <w:rFonts w:ascii="Arial" w:hAnsi="Arial" w:cs="Arial"/>
          <w:color w:val="212121"/>
          <w:sz w:val="24"/>
          <w:szCs w:val="24"/>
          <w:lang w:val="en-US"/>
        </w:rPr>
      </w:pPr>
      <w:r w:rsidRPr="007D6F6E">
        <w:rPr>
          <w:rFonts w:ascii="Arial" w:hAnsi="Arial" w:cs="Arial"/>
          <w:color w:val="212121"/>
          <w:sz w:val="24"/>
          <w:szCs w:val="24"/>
          <w:lang w:val="en-US"/>
        </w:rPr>
        <w:t>Against this backdrop, municipalities should be more actively involved in combating climate change by drawing up their inventories of greenhouse gas emissions and efficient public policies to define and achieve their emissions reduction targets.</w:t>
      </w:r>
    </w:p>
    <w:p w:rsidR="008661A6" w:rsidRPr="007D6F6E" w:rsidRDefault="008661A6" w:rsidP="00550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120" w:line="336" w:lineRule="auto"/>
        <w:textAlignment w:val="auto"/>
        <w:rPr>
          <w:rFonts w:ascii="Arial" w:hAnsi="Arial" w:cs="Arial"/>
          <w:color w:val="212121"/>
          <w:sz w:val="24"/>
          <w:szCs w:val="24"/>
          <w:lang w:val="en-US"/>
        </w:rPr>
      </w:pPr>
      <w:r w:rsidRPr="007D6F6E">
        <w:rPr>
          <w:rFonts w:ascii="Arial" w:hAnsi="Arial" w:cs="Arial"/>
          <w:color w:val="212121"/>
          <w:sz w:val="24"/>
          <w:szCs w:val="24"/>
          <w:lang w:val="en-US"/>
        </w:rPr>
        <w:t>For GHGP-GPC (2014) an inventory of emissions is the first step in the creation of a local action plan to reduce their emissions, monitor progress, and take effective action on mitigating climate change.</w:t>
      </w:r>
    </w:p>
    <w:p w:rsidR="008661A6" w:rsidRPr="007D6F6E" w:rsidRDefault="008661A6" w:rsidP="00550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120" w:line="336" w:lineRule="auto"/>
        <w:textAlignment w:val="auto"/>
        <w:rPr>
          <w:rFonts w:ascii="Arial" w:hAnsi="Arial" w:cs="Arial"/>
          <w:color w:val="212121"/>
          <w:sz w:val="24"/>
          <w:szCs w:val="24"/>
          <w:lang w:val="en-US"/>
        </w:rPr>
      </w:pPr>
      <w:r w:rsidRPr="007D6F6E">
        <w:rPr>
          <w:rFonts w:ascii="Arial" w:hAnsi="Arial" w:cs="Arial"/>
          <w:color w:val="212121"/>
          <w:sz w:val="24"/>
          <w:szCs w:val="24"/>
          <w:lang w:val="en-US"/>
        </w:rPr>
        <w:t xml:space="preserve">Despite the importance of urban centers for reducing GHG emissions, </w:t>
      </w:r>
      <w:smartTag w:uri="urn:schemas-microsoft-com:office:smarttags" w:element="place">
        <w:smartTag w:uri="urn:schemas-microsoft-com:office:smarttags" w:element="country-region">
          <w:r w:rsidRPr="007D6F6E">
            <w:rPr>
              <w:rFonts w:ascii="Arial" w:hAnsi="Arial" w:cs="Arial"/>
              <w:color w:val="212121"/>
              <w:sz w:val="24"/>
              <w:szCs w:val="24"/>
              <w:lang w:val="en-US"/>
            </w:rPr>
            <w:t>Brazil</w:t>
          </w:r>
        </w:smartTag>
      </w:smartTag>
      <w:r w:rsidRPr="007D6F6E">
        <w:rPr>
          <w:rFonts w:ascii="Arial" w:hAnsi="Arial" w:cs="Arial"/>
          <w:color w:val="212121"/>
          <w:sz w:val="24"/>
          <w:szCs w:val="24"/>
          <w:lang w:val="en-US"/>
        </w:rPr>
        <w:t xml:space="preserve"> still has a lack of mandatories elements to ensure municipalities actions towards the compliance of these reduction targets. The Brazilian Climate Change Policy (PNMC – Política Nacional de Mudanças Climáticas) has as one of its guidelines the encouragement and support for regional and local governments, productive sectors, academia and </w:t>
      </w:r>
      <w:r>
        <w:rPr>
          <w:rFonts w:ascii="Arial" w:hAnsi="Arial" w:cs="Arial"/>
          <w:color w:val="212121"/>
          <w:sz w:val="24"/>
          <w:szCs w:val="24"/>
          <w:lang w:val="en-US"/>
        </w:rPr>
        <w:t>NGOs</w:t>
      </w:r>
      <w:r w:rsidRPr="007D6F6E">
        <w:rPr>
          <w:rFonts w:ascii="Arial" w:hAnsi="Arial" w:cs="Arial"/>
          <w:color w:val="212121"/>
          <w:sz w:val="24"/>
          <w:szCs w:val="24"/>
          <w:lang w:val="en-US"/>
        </w:rPr>
        <w:t xml:space="preserve"> in the development and execution of policies, plans, programs and actions related to climate change (Brazil – PNMC, 2009). However, there is no obligation for these federative entities to carry out their inventories.</w:t>
      </w:r>
    </w:p>
    <w:p w:rsidR="008661A6" w:rsidRDefault="008661A6" w:rsidP="00550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120" w:line="336" w:lineRule="auto"/>
        <w:textAlignment w:val="auto"/>
        <w:rPr>
          <w:rFonts w:ascii="Arial" w:hAnsi="Arial" w:cs="Arial"/>
          <w:b/>
          <w:color w:val="212121"/>
          <w:sz w:val="24"/>
          <w:szCs w:val="24"/>
          <w:lang w:val="en-US"/>
        </w:rPr>
      </w:pPr>
    </w:p>
    <w:p w:rsidR="008661A6" w:rsidRPr="007D6F6E" w:rsidRDefault="008661A6" w:rsidP="00550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120" w:line="336" w:lineRule="auto"/>
        <w:textAlignment w:val="auto"/>
        <w:rPr>
          <w:rFonts w:ascii="Arial" w:hAnsi="Arial" w:cs="Arial"/>
          <w:b/>
          <w:color w:val="212121"/>
          <w:sz w:val="24"/>
          <w:szCs w:val="24"/>
          <w:lang w:val="en-US"/>
        </w:rPr>
      </w:pPr>
      <w:r w:rsidRPr="007D6F6E">
        <w:rPr>
          <w:rFonts w:ascii="Arial" w:hAnsi="Arial" w:cs="Arial"/>
          <w:b/>
          <w:color w:val="212121"/>
          <w:sz w:val="24"/>
          <w:szCs w:val="24"/>
          <w:lang w:val="en-US"/>
        </w:rPr>
        <w:t>METHODS</w:t>
      </w:r>
    </w:p>
    <w:p w:rsidR="008661A6" w:rsidRPr="007D6F6E" w:rsidRDefault="008661A6" w:rsidP="00550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120" w:line="336" w:lineRule="auto"/>
        <w:textAlignment w:val="auto"/>
        <w:rPr>
          <w:rFonts w:ascii="Arial" w:hAnsi="Arial" w:cs="Arial"/>
          <w:i/>
          <w:color w:val="212121"/>
          <w:sz w:val="24"/>
          <w:szCs w:val="24"/>
          <w:lang w:val="en-US"/>
        </w:rPr>
      </w:pPr>
      <w:r w:rsidRPr="007D6F6E">
        <w:rPr>
          <w:rFonts w:ascii="Arial" w:hAnsi="Arial" w:cs="Arial"/>
          <w:color w:val="212121"/>
          <w:sz w:val="24"/>
          <w:szCs w:val="24"/>
          <w:lang w:val="en-US"/>
        </w:rPr>
        <w:t xml:space="preserve">In 2007, Dubeux and Rovere discussed the importance of controlling GHG Emissions in </w:t>
      </w:r>
      <w:smartTag w:uri="urn:schemas-microsoft-com:office:smarttags" w:element="place">
        <w:smartTag w:uri="urn:schemas-microsoft-com:office:smarttags" w:element="City">
          <w:r w:rsidRPr="007D6F6E">
            <w:rPr>
              <w:rFonts w:ascii="Arial" w:hAnsi="Arial" w:cs="Arial"/>
              <w:color w:val="212121"/>
              <w:sz w:val="24"/>
              <w:szCs w:val="24"/>
              <w:lang w:val="en-US"/>
            </w:rPr>
            <w:t>Rio de Janeiro</w:t>
          </w:r>
        </w:smartTag>
      </w:smartTag>
      <w:r w:rsidRPr="007D6F6E">
        <w:rPr>
          <w:rFonts w:ascii="Arial" w:hAnsi="Arial" w:cs="Arial"/>
          <w:color w:val="212121"/>
          <w:sz w:val="24"/>
          <w:szCs w:val="24"/>
          <w:lang w:val="en-US"/>
        </w:rPr>
        <w:t xml:space="preserve">, concluding that </w:t>
      </w:r>
      <w:r w:rsidRPr="007D6F6E">
        <w:rPr>
          <w:rFonts w:ascii="Arial" w:hAnsi="Arial" w:cs="Arial"/>
          <w:i/>
          <w:color w:val="212121"/>
          <w:sz w:val="24"/>
          <w:szCs w:val="24"/>
          <w:lang w:val="en-US"/>
        </w:rPr>
        <w:t>“planning activities at the municipal level can incorporate the greenhouse effect problem in their variables (…). This new attitude can contribute to the climate issue and raise resources under the clean development mechanism. This additional income from GHG emissions reduction projects can help control local pollution and achieve other types of benefits such as lower public expenditure, traffic improvement, reductions in atmospheric pollution, among other aspects important to the quality and everyday life of communities.”</w:t>
      </w:r>
    </w:p>
    <w:p w:rsidR="008661A6" w:rsidRPr="007D6F6E" w:rsidRDefault="008661A6" w:rsidP="00550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120" w:line="336" w:lineRule="auto"/>
        <w:textAlignment w:val="auto"/>
        <w:rPr>
          <w:rFonts w:ascii="Arial" w:hAnsi="Arial" w:cs="Arial"/>
          <w:color w:val="212121"/>
          <w:sz w:val="24"/>
          <w:szCs w:val="24"/>
          <w:lang w:val="en-US"/>
        </w:rPr>
      </w:pPr>
      <w:r w:rsidRPr="007D6F6E">
        <w:rPr>
          <w:rFonts w:ascii="Arial" w:hAnsi="Arial" w:cs="Arial"/>
          <w:color w:val="212121"/>
          <w:sz w:val="24"/>
          <w:szCs w:val="24"/>
          <w:lang w:val="en-US"/>
        </w:rPr>
        <w:t>Carloni (2012) suggests that cities GHG emissions inventories can be important tools for identifying opportunities to implement public and business emission reduction policies. The results of the inventory, together with other statistical information, such as population and economic growth, and urban occupation and expansion, allow the development of scenarios and the identification of the need for intervention by the authorities through the creation of public policies.</w:t>
      </w:r>
    </w:p>
    <w:p w:rsidR="008661A6" w:rsidRPr="007D6F6E" w:rsidRDefault="008661A6" w:rsidP="00550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120" w:line="336" w:lineRule="auto"/>
        <w:textAlignment w:val="auto"/>
        <w:rPr>
          <w:rFonts w:ascii="Arial" w:hAnsi="Arial" w:cs="Arial"/>
          <w:color w:val="212121"/>
          <w:sz w:val="24"/>
          <w:szCs w:val="24"/>
          <w:lang w:val="en-US"/>
        </w:rPr>
      </w:pPr>
      <w:r w:rsidRPr="007D6F6E">
        <w:rPr>
          <w:rFonts w:ascii="Arial" w:hAnsi="Arial" w:cs="Arial"/>
          <w:color w:val="212121"/>
          <w:sz w:val="24"/>
          <w:szCs w:val="24"/>
          <w:lang w:val="en-US"/>
        </w:rPr>
        <w:t xml:space="preserve">The first </w:t>
      </w:r>
      <w:smartTag w:uri="urn:schemas-microsoft-com:office:smarttags" w:element="place">
        <w:r w:rsidRPr="007D6F6E">
          <w:rPr>
            <w:rFonts w:ascii="Arial" w:hAnsi="Arial" w:cs="Arial"/>
            <w:color w:val="212121"/>
            <w:sz w:val="24"/>
            <w:szCs w:val="24"/>
            <w:lang w:val="en-US"/>
          </w:rPr>
          <w:t>Rio</w:t>
        </w:r>
      </w:smartTag>
      <w:r w:rsidRPr="007D6F6E">
        <w:rPr>
          <w:rFonts w:ascii="Arial" w:hAnsi="Arial" w:cs="Arial"/>
          <w:color w:val="212121"/>
          <w:sz w:val="24"/>
          <w:szCs w:val="24"/>
          <w:lang w:val="en-US"/>
        </w:rPr>
        <w:t xml:space="preserve">’s GHG inventory </w:t>
      </w:r>
      <w:r>
        <w:rPr>
          <w:rFonts w:ascii="Arial" w:hAnsi="Arial" w:cs="Arial"/>
          <w:color w:val="212121"/>
          <w:sz w:val="24"/>
          <w:szCs w:val="24"/>
          <w:lang w:val="en-US"/>
        </w:rPr>
        <w:t>was</w:t>
      </w:r>
      <w:r w:rsidRPr="007D6F6E">
        <w:rPr>
          <w:rFonts w:ascii="Arial" w:hAnsi="Arial" w:cs="Arial"/>
          <w:color w:val="212121"/>
          <w:sz w:val="24"/>
          <w:szCs w:val="24"/>
          <w:lang w:val="en-US"/>
        </w:rPr>
        <w:t xml:space="preserve"> presented in 2000 for the emissions of 1990, 1996 and 1998, considering the emissions of carbon dioxide (CO</w:t>
      </w:r>
      <w:r w:rsidRPr="007D6F6E">
        <w:rPr>
          <w:rFonts w:ascii="Arial" w:hAnsi="Arial" w:cs="Arial"/>
          <w:color w:val="212121"/>
          <w:sz w:val="24"/>
          <w:szCs w:val="24"/>
          <w:vertAlign w:val="subscript"/>
          <w:lang w:val="en-US"/>
        </w:rPr>
        <w:t>2</w:t>
      </w:r>
      <w:r w:rsidRPr="007D6F6E">
        <w:rPr>
          <w:rFonts w:ascii="Arial" w:hAnsi="Arial" w:cs="Arial"/>
          <w:color w:val="212121"/>
          <w:sz w:val="24"/>
          <w:szCs w:val="24"/>
          <w:lang w:val="en-US"/>
        </w:rPr>
        <w:t>), methane (CH</w:t>
      </w:r>
      <w:r w:rsidRPr="007D6F6E">
        <w:rPr>
          <w:rFonts w:ascii="Arial" w:hAnsi="Arial" w:cs="Arial"/>
          <w:color w:val="212121"/>
          <w:sz w:val="24"/>
          <w:szCs w:val="24"/>
          <w:vertAlign w:val="subscript"/>
          <w:lang w:val="en-US"/>
        </w:rPr>
        <w:t>4</w:t>
      </w:r>
      <w:r w:rsidRPr="007D6F6E">
        <w:rPr>
          <w:rFonts w:ascii="Arial" w:hAnsi="Arial" w:cs="Arial"/>
          <w:color w:val="212121"/>
          <w:sz w:val="24"/>
          <w:szCs w:val="24"/>
          <w:lang w:val="en-US"/>
        </w:rPr>
        <w:t>) and nitrous oxide (N</w:t>
      </w:r>
      <w:r w:rsidRPr="007D6F6E">
        <w:rPr>
          <w:rFonts w:ascii="Arial" w:hAnsi="Arial" w:cs="Arial"/>
          <w:color w:val="212121"/>
          <w:sz w:val="24"/>
          <w:szCs w:val="24"/>
          <w:vertAlign w:val="subscript"/>
          <w:lang w:val="en-US"/>
        </w:rPr>
        <w:t>2</w:t>
      </w:r>
      <w:r w:rsidRPr="007D6F6E">
        <w:rPr>
          <w:rFonts w:ascii="Arial" w:hAnsi="Arial" w:cs="Arial"/>
          <w:color w:val="212121"/>
          <w:sz w:val="24"/>
          <w:szCs w:val="24"/>
          <w:lang w:val="en-US"/>
        </w:rPr>
        <w:t xml:space="preserve">O). This three main greenhouse gases were analyzed in 2010 in the emission inventory of 2005, and in 2012 for the sectors of Energy; Industrial Processes and Product Use (IPPU); Agriculture, Forestry and Other Land Use (AFOLU) and </w:t>
      </w:r>
      <w:r>
        <w:rPr>
          <w:rFonts w:ascii="Arial" w:hAnsi="Arial" w:cs="Arial"/>
          <w:color w:val="212121"/>
          <w:sz w:val="24"/>
          <w:szCs w:val="24"/>
          <w:lang w:val="en-US"/>
        </w:rPr>
        <w:t xml:space="preserve">Solid </w:t>
      </w:r>
      <w:r w:rsidRPr="007D6F6E">
        <w:rPr>
          <w:rFonts w:ascii="Arial" w:hAnsi="Arial" w:cs="Arial"/>
          <w:color w:val="212121"/>
          <w:sz w:val="24"/>
          <w:szCs w:val="24"/>
          <w:lang w:val="en-US"/>
        </w:rPr>
        <w:t>Wa</w:t>
      </w:r>
      <w:r>
        <w:rPr>
          <w:rFonts w:ascii="Arial" w:hAnsi="Arial" w:cs="Arial"/>
          <w:color w:val="212121"/>
          <w:sz w:val="24"/>
          <w:szCs w:val="24"/>
          <w:lang w:val="en-US"/>
        </w:rPr>
        <w:t>s</w:t>
      </w:r>
      <w:r w:rsidRPr="007D6F6E">
        <w:rPr>
          <w:rFonts w:ascii="Arial" w:hAnsi="Arial" w:cs="Arial"/>
          <w:color w:val="212121"/>
          <w:sz w:val="24"/>
          <w:szCs w:val="24"/>
          <w:lang w:val="en-US"/>
        </w:rPr>
        <w:t>te.</w:t>
      </w:r>
    </w:p>
    <w:p w:rsidR="008661A6" w:rsidRPr="007D6F6E" w:rsidRDefault="008661A6" w:rsidP="00550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120" w:line="336" w:lineRule="auto"/>
        <w:textAlignment w:val="auto"/>
        <w:rPr>
          <w:rFonts w:ascii="Arial" w:hAnsi="Arial" w:cs="Arial"/>
          <w:color w:val="212121"/>
          <w:sz w:val="24"/>
          <w:szCs w:val="24"/>
          <w:lang w:val="en-US"/>
        </w:rPr>
      </w:pPr>
      <w:r w:rsidRPr="007D6F6E">
        <w:rPr>
          <w:rFonts w:ascii="Arial" w:hAnsi="Arial" w:cs="Arial"/>
          <w:color w:val="212121"/>
          <w:sz w:val="24"/>
          <w:szCs w:val="24"/>
          <w:lang w:val="en-US"/>
        </w:rPr>
        <w:t>A permanent international challenge was the adoption of different methodologies for the elaboration of cit</w:t>
      </w:r>
      <w:r>
        <w:rPr>
          <w:rFonts w:ascii="Arial" w:hAnsi="Arial" w:cs="Arial"/>
          <w:color w:val="212121"/>
          <w:sz w:val="24"/>
          <w:szCs w:val="24"/>
          <w:lang w:val="en-US"/>
        </w:rPr>
        <w:t>y</w:t>
      </w:r>
      <w:r w:rsidRPr="007D6F6E">
        <w:rPr>
          <w:rFonts w:ascii="Arial" w:hAnsi="Arial" w:cs="Arial"/>
          <w:color w:val="212121"/>
          <w:sz w:val="24"/>
          <w:szCs w:val="24"/>
          <w:lang w:val="en-US"/>
        </w:rPr>
        <w:t xml:space="preserve"> GHG inventories. Th</w:t>
      </w:r>
      <w:r>
        <w:rPr>
          <w:rFonts w:ascii="Arial" w:hAnsi="Arial" w:cs="Arial"/>
          <w:color w:val="212121"/>
          <w:sz w:val="24"/>
          <w:szCs w:val="24"/>
          <w:lang w:val="en-US"/>
        </w:rPr>
        <w:t>e</w:t>
      </w:r>
      <w:r w:rsidRPr="007D6F6E">
        <w:rPr>
          <w:rFonts w:ascii="Arial" w:hAnsi="Arial" w:cs="Arial"/>
          <w:color w:val="212121"/>
          <w:sz w:val="24"/>
          <w:szCs w:val="24"/>
          <w:lang w:val="en-US"/>
        </w:rPr>
        <w:t xml:space="preserve"> lack standardization makes comparisons between cities difficult and increases the questioning</w:t>
      </w:r>
      <w:r>
        <w:rPr>
          <w:rFonts w:ascii="Arial" w:hAnsi="Arial" w:cs="Arial"/>
          <w:color w:val="212121"/>
          <w:sz w:val="24"/>
          <w:szCs w:val="24"/>
          <w:lang w:val="en-US"/>
        </w:rPr>
        <w:t xml:space="preserve"> of </w:t>
      </w:r>
      <w:r w:rsidRPr="007D6F6E">
        <w:rPr>
          <w:rFonts w:ascii="Arial" w:hAnsi="Arial" w:cs="Arial"/>
          <w:color w:val="212121"/>
          <w:sz w:val="24"/>
          <w:szCs w:val="24"/>
          <w:lang w:val="en-US"/>
        </w:rPr>
        <w:t>data quality. To address this issue, in 2011, WRI, ICLEI and C40 launched a joint initiative to develop a global protocol for accounting and reporting GEE of cities: The Global Protocol for Community-Scale Greenhouse Gas Emissions (GPC) (GHGP-GPC, 2014).</w:t>
      </w:r>
    </w:p>
    <w:p w:rsidR="008661A6" w:rsidRPr="007D6F6E" w:rsidRDefault="008661A6" w:rsidP="00550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120" w:line="336" w:lineRule="auto"/>
        <w:textAlignment w:val="auto"/>
        <w:rPr>
          <w:rFonts w:ascii="Arial" w:hAnsi="Arial" w:cs="Arial"/>
          <w:color w:val="212121"/>
          <w:sz w:val="24"/>
          <w:szCs w:val="24"/>
          <w:lang w:val="en-US"/>
        </w:rPr>
      </w:pPr>
      <w:r w:rsidRPr="007D6F6E">
        <w:rPr>
          <w:rFonts w:ascii="Arial" w:hAnsi="Arial" w:cs="Arial"/>
          <w:color w:val="212121"/>
          <w:sz w:val="24"/>
          <w:szCs w:val="24"/>
          <w:lang w:val="en-US"/>
        </w:rPr>
        <w:t xml:space="preserve">In the inventory of 2012, the municipality or </w:t>
      </w:r>
      <w:smartTag w:uri="urn:schemas-microsoft-com:office:smarttags" w:element="place">
        <w:r w:rsidRPr="007D6F6E">
          <w:rPr>
            <w:rFonts w:ascii="Arial" w:hAnsi="Arial" w:cs="Arial"/>
            <w:color w:val="212121"/>
            <w:sz w:val="24"/>
            <w:szCs w:val="24"/>
            <w:lang w:val="en-US"/>
          </w:rPr>
          <w:t>Rio</w:t>
        </w:r>
      </w:smartTag>
      <w:r w:rsidRPr="007D6F6E">
        <w:rPr>
          <w:rFonts w:ascii="Arial" w:hAnsi="Arial" w:cs="Arial"/>
          <w:color w:val="212121"/>
          <w:sz w:val="24"/>
          <w:szCs w:val="24"/>
          <w:lang w:val="en-US"/>
        </w:rPr>
        <w:t xml:space="preserve"> considered this Global Protocol methodology to present its emissions</w:t>
      </w:r>
      <w:r>
        <w:rPr>
          <w:rFonts w:ascii="Arial" w:hAnsi="Arial" w:cs="Arial"/>
          <w:color w:val="212121"/>
          <w:sz w:val="24"/>
          <w:szCs w:val="24"/>
          <w:lang w:val="en-US"/>
        </w:rPr>
        <w:t>, which had been</w:t>
      </w:r>
      <w:r w:rsidRPr="007D6F6E">
        <w:rPr>
          <w:rFonts w:ascii="Arial" w:hAnsi="Arial" w:cs="Arial"/>
          <w:color w:val="212121"/>
          <w:sz w:val="24"/>
          <w:szCs w:val="24"/>
          <w:lang w:val="en-US"/>
        </w:rPr>
        <w:t xml:space="preserve"> calculated in 22.6 million tons of CO</w:t>
      </w:r>
      <w:r w:rsidRPr="007D6F6E">
        <w:rPr>
          <w:rFonts w:ascii="Arial" w:hAnsi="Arial" w:cs="Arial"/>
          <w:color w:val="212121"/>
          <w:sz w:val="24"/>
          <w:szCs w:val="24"/>
          <w:vertAlign w:val="subscript"/>
          <w:lang w:val="en-US"/>
        </w:rPr>
        <w:t>2</w:t>
      </w:r>
      <w:r w:rsidRPr="007D6F6E">
        <w:rPr>
          <w:rFonts w:ascii="Arial" w:hAnsi="Arial" w:cs="Arial"/>
          <w:color w:val="212121"/>
          <w:sz w:val="24"/>
          <w:szCs w:val="24"/>
          <w:lang w:val="en-US"/>
        </w:rPr>
        <w:t xml:space="preserve"> equivalent (Mt CO</w:t>
      </w:r>
      <w:r w:rsidRPr="007D6F6E">
        <w:rPr>
          <w:rFonts w:ascii="Arial" w:hAnsi="Arial" w:cs="Arial"/>
          <w:color w:val="212121"/>
          <w:sz w:val="24"/>
          <w:szCs w:val="24"/>
          <w:vertAlign w:val="subscript"/>
          <w:lang w:val="en-US"/>
        </w:rPr>
        <w:t>2e</w:t>
      </w:r>
      <w:r w:rsidRPr="007D6F6E">
        <w:rPr>
          <w:rFonts w:ascii="Arial" w:hAnsi="Arial" w:cs="Arial"/>
          <w:color w:val="212121"/>
          <w:sz w:val="24"/>
          <w:szCs w:val="24"/>
          <w:lang w:val="en-US"/>
        </w:rPr>
        <w:t>). Also, the estimates for 2005 (11.6 Mt CO</w:t>
      </w:r>
      <w:r w:rsidRPr="007D6F6E">
        <w:rPr>
          <w:rFonts w:ascii="Arial" w:hAnsi="Arial" w:cs="Arial"/>
          <w:color w:val="212121"/>
          <w:sz w:val="24"/>
          <w:szCs w:val="24"/>
          <w:vertAlign w:val="subscript"/>
          <w:lang w:val="en-US"/>
        </w:rPr>
        <w:t>2e</w:t>
      </w:r>
      <w:r w:rsidRPr="007D6F6E">
        <w:rPr>
          <w:rFonts w:ascii="Arial" w:hAnsi="Arial" w:cs="Arial"/>
          <w:color w:val="212121"/>
          <w:sz w:val="24"/>
          <w:szCs w:val="24"/>
          <w:lang w:val="en-US"/>
        </w:rPr>
        <w:t xml:space="preserve">) was reviewed and the </w:t>
      </w:r>
      <w:r>
        <w:rPr>
          <w:rFonts w:ascii="Arial" w:hAnsi="Arial" w:cs="Arial"/>
          <w:color w:val="212121"/>
          <w:sz w:val="24"/>
          <w:szCs w:val="24"/>
          <w:lang w:val="en-US"/>
        </w:rPr>
        <w:t xml:space="preserve">action </w:t>
      </w:r>
      <w:r w:rsidRPr="007D6F6E">
        <w:rPr>
          <w:rFonts w:ascii="Arial" w:hAnsi="Arial" w:cs="Arial"/>
          <w:color w:val="212121"/>
          <w:sz w:val="24"/>
          <w:szCs w:val="24"/>
          <w:lang w:val="en-US"/>
        </w:rPr>
        <w:t xml:space="preserve">plan for emission reduction </w:t>
      </w:r>
      <w:r>
        <w:rPr>
          <w:rFonts w:ascii="Arial" w:hAnsi="Arial" w:cs="Arial"/>
          <w:color w:val="212121"/>
          <w:sz w:val="24"/>
          <w:szCs w:val="24"/>
          <w:lang w:val="en-US"/>
        </w:rPr>
        <w:t xml:space="preserve">was </w:t>
      </w:r>
      <w:r w:rsidRPr="007D6F6E">
        <w:rPr>
          <w:rFonts w:ascii="Arial" w:hAnsi="Arial" w:cs="Arial"/>
          <w:color w:val="212121"/>
          <w:sz w:val="24"/>
          <w:szCs w:val="24"/>
          <w:lang w:val="en-US"/>
        </w:rPr>
        <w:t xml:space="preserve">presented </w:t>
      </w:r>
      <w:r>
        <w:rPr>
          <w:rFonts w:ascii="Arial" w:hAnsi="Arial" w:cs="Arial"/>
          <w:color w:val="212121"/>
          <w:sz w:val="24"/>
          <w:szCs w:val="24"/>
          <w:lang w:val="en-US"/>
        </w:rPr>
        <w:t xml:space="preserve">for he </w:t>
      </w:r>
      <w:r w:rsidRPr="007D6F6E">
        <w:rPr>
          <w:rFonts w:ascii="Arial" w:hAnsi="Arial" w:cs="Arial"/>
          <w:color w:val="212121"/>
          <w:sz w:val="24"/>
          <w:szCs w:val="24"/>
          <w:lang w:val="en-US"/>
        </w:rPr>
        <w:t xml:space="preserve">sectors </w:t>
      </w:r>
      <w:r>
        <w:rPr>
          <w:rFonts w:ascii="Arial" w:hAnsi="Arial" w:cs="Arial"/>
          <w:color w:val="212121"/>
          <w:sz w:val="24"/>
          <w:szCs w:val="24"/>
          <w:lang w:val="en-US"/>
        </w:rPr>
        <w:t xml:space="preserve">under </w:t>
      </w:r>
      <w:r w:rsidRPr="007D6F6E">
        <w:rPr>
          <w:rFonts w:ascii="Arial" w:hAnsi="Arial" w:cs="Arial"/>
          <w:color w:val="212121"/>
          <w:sz w:val="24"/>
          <w:szCs w:val="24"/>
          <w:lang w:val="en-US"/>
        </w:rPr>
        <w:t>municipal responsibility (Energy, AFOLU and Waste) for the years of 2016, 2020 and 2025.</w:t>
      </w:r>
    </w:p>
    <w:p w:rsidR="008661A6" w:rsidRPr="007D6F6E" w:rsidRDefault="008661A6" w:rsidP="00550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120" w:line="336" w:lineRule="auto"/>
        <w:textAlignment w:val="auto"/>
        <w:rPr>
          <w:rFonts w:ascii="Arial" w:hAnsi="Arial" w:cs="Arial"/>
          <w:color w:val="212121"/>
          <w:sz w:val="24"/>
          <w:szCs w:val="24"/>
          <w:lang w:val="en-US"/>
        </w:rPr>
      </w:pPr>
      <w:r w:rsidRPr="007D6F6E">
        <w:rPr>
          <w:rFonts w:ascii="Arial" w:hAnsi="Arial" w:cs="Arial"/>
          <w:color w:val="212121"/>
          <w:sz w:val="24"/>
          <w:szCs w:val="24"/>
          <w:lang w:val="en-US"/>
        </w:rPr>
        <w:t xml:space="preserve">After conducting three municipal inventories of GHG emissions and in accordance with the Municipal Policy on Climate Change and Sustainable Development (Law Nº 5,248/2011), </w:t>
      </w:r>
      <w:smartTag w:uri="urn:schemas-microsoft-com:office:smarttags" w:element="place">
        <w:smartTag w:uri="urn:schemas-microsoft-com:office:smarttags" w:element="PlaceName">
          <w:r w:rsidRPr="007D6F6E">
            <w:rPr>
              <w:rFonts w:ascii="Arial" w:hAnsi="Arial" w:cs="Arial"/>
              <w:color w:val="212121"/>
              <w:sz w:val="24"/>
              <w:szCs w:val="24"/>
              <w:lang w:val="en-US"/>
            </w:rPr>
            <w:t>Rio de Janeiro</w:t>
          </w:r>
        </w:smartTag>
        <w:r w:rsidRPr="007D6F6E">
          <w:rPr>
            <w:rFonts w:ascii="Arial" w:hAnsi="Arial" w:cs="Arial"/>
            <w:color w:val="212121"/>
            <w:sz w:val="24"/>
            <w:szCs w:val="24"/>
            <w:lang w:val="en-US"/>
          </w:rPr>
          <w:t xml:space="preserve"> </w:t>
        </w:r>
        <w:smartTag w:uri="urn:schemas-microsoft-com:office:smarttags" w:element="PlaceType">
          <w:r>
            <w:rPr>
              <w:rFonts w:ascii="Arial" w:hAnsi="Arial" w:cs="Arial"/>
              <w:color w:val="212121"/>
              <w:sz w:val="24"/>
              <w:szCs w:val="24"/>
              <w:lang w:val="en-US"/>
            </w:rPr>
            <w:t>City</w:t>
          </w:r>
        </w:smartTag>
      </w:smartTag>
      <w:r>
        <w:rPr>
          <w:rFonts w:ascii="Arial" w:hAnsi="Arial" w:cs="Arial"/>
          <w:color w:val="212121"/>
          <w:sz w:val="24"/>
          <w:szCs w:val="24"/>
          <w:lang w:val="en-US"/>
        </w:rPr>
        <w:t xml:space="preserve"> </w:t>
      </w:r>
      <w:r w:rsidRPr="007D6F6E">
        <w:rPr>
          <w:rFonts w:ascii="Arial" w:hAnsi="Arial" w:cs="Arial"/>
          <w:color w:val="212121"/>
          <w:sz w:val="24"/>
          <w:szCs w:val="24"/>
          <w:lang w:val="en-US"/>
        </w:rPr>
        <w:t xml:space="preserve">decided </w:t>
      </w:r>
      <w:r>
        <w:rPr>
          <w:rFonts w:ascii="Arial" w:hAnsi="Arial" w:cs="Arial"/>
          <w:color w:val="212121"/>
          <w:sz w:val="24"/>
          <w:szCs w:val="24"/>
          <w:lang w:val="en-US"/>
        </w:rPr>
        <w:t xml:space="preserve">for </w:t>
      </w:r>
      <w:r w:rsidRPr="007D6F6E">
        <w:rPr>
          <w:rFonts w:ascii="Arial" w:hAnsi="Arial" w:cs="Arial"/>
          <w:color w:val="212121"/>
          <w:sz w:val="24"/>
          <w:szCs w:val="24"/>
          <w:lang w:val="en-US"/>
        </w:rPr>
        <w:t xml:space="preserve">periodical update </w:t>
      </w:r>
      <w:r>
        <w:rPr>
          <w:rFonts w:ascii="Arial" w:hAnsi="Arial" w:cs="Arial"/>
          <w:color w:val="212121"/>
          <w:sz w:val="24"/>
          <w:szCs w:val="24"/>
          <w:lang w:val="en-US"/>
        </w:rPr>
        <w:t xml:space="preserve">its inventories </w:t>
      </w:r>
      <w:r w:rsidRPr="007D6F6E">
        <w:rPr>
          <w:rFonts w:ascii="Arial" w:hAnsi="Arial" w:cs="Arial"/>
          <w:color w:val="212121"/>
          <w:sz w:val="24"/>
          <w:szCs w:val="24"/>
          <w:lang w:val="en-US"/>
        </w:rPr>
        <w:t xml:space="preserve">for </w:t>
      </w:r>
      <w:r>
        <w:rPr>
          <w:rFonts w:ascii="Arial" w:hAnsi="Arial" w:cs="Arial"/>
          <w:color w:val="212121"/>
          <w:sz w:val="24"/>
          <w:szCs w:val="24"/>
          <w:lang w:val="en-US"/>
        </w:rPr>
        <w:t xml:space="preserve">which </w:t>
      </w:r>
      <w:r w:rsidRPr="007D6F6E">
        <w:rPr>
          <w:rFonts w:ascii="Arial" w:hAnsi="Arial" w:cs="Arial"/>
          <w:color w:val="212121"/>
          <w:sz w:val="24"/>
          <w:szCs w:val="24"/>
          <w:lang w:val="en-US"/>
        </w:rPr>
        <w:t>a GHG Emission Monitoring System</w:t>
      </w:r>
      <w:r>
        <w:rPr>
          <w:rFonts w:ascii="Arial" w:hAnsi="Arial" w:cs="Arial"/>
          <w:color w:val="212121"/>
          <w:sz w:val="24"/>
          <w:szCs w:val="24"/>
          <w:lang w:val="en-US"/>
        </w:rPr>
        <w:t xml:space="preserve"> has been decided to be implemented</w:t>
      </w:r>
      <w:r w:rsidRPr="007D6F6E">
        <w:rPr>
          <w:rFonts w:ascii="Arial" w:hAnsi="Arial" w:cs="Arial"/>
          <w:color w:val="212121"/>
          <w:sz w:val="24"/>
          <w:szCs w:val="24"/>
          <w:lang w:val="en-US"/>
        </w:rPr>
        <w:t xml:space="preserve"> in accordance whit the GCP. </w:t>
      </w:r>
    </w:p>
    <w:p w:rsidR="008661A6" w:rsidRPr="007D6F6E" w:rsidRDefault="008661A6" w:rsidP="00550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120" w:line="336" w:lineRule="auto"/>
        <w:textAlignment w:val="auto"/>
        <w:rPr>
          <w:rFonts w:ascii="Arial" w:hAnsi="Arial" w:cs="Arial"/>
          <w:i/>
          <w:color w:val="212121"/>
          <w:sz w:val="24"/>
          <w:szCs w:val="24"/>
          <w:lang w:val="en-US"/>
        </w:rPr>
      </w:pPr>
      <w:r w:rsidRPr="007D6F6E">
        <w:rPr>
          <w:rFonts w:ascii="Arial" w:hAnsi="Arial" w:cs="Arial"/>
          <w:color w:val="212121"/>
          <w:sz w:val="24"/>
          <w:szCs w:val="24"/>
          <w:lang w:val="en-US"/>
        </w:rPr>
        <w:t>Using this background and the previous municipal experience on climate change, the monitoring system objectives</w:t>
      </w:r>
      <w:r>
        <w:rPr>
          <w:rFonts w:ascii="Arial" w:hAnsi="Arial" w:cs="Arial"/>
          <w:color w:val="212121"/>
          <w:sz w:val="24"/>
          <w:szCs w:val="24"/>
          <w:lang w:val="en-US"/>
        </w:rPr>
        <w:t xml:space="preserve"> and operational </w:t>
      </w:r>
      <w:r w:rsidRPr="007D6F6E">
        <w:rPr>
          <w:rFonts w:ascii="Arial" w:hAnsi="Arial" w:cs="Arial"/>
          <w:color w:val="212121"/>
          <w:sz w:val="24"/>
          <w:szCs w:val="24"/>
          <w:lang w:val="en-US"/>
        </w:rPr>
        <w:t xml:space="preserve">structure were determined. The system development </w:t>
      </w:r>
      <w:r>
        <w:rPr>
          <w:rFonts w:ascii="Arial" w:hAnsi="Arial" w:cs="Arial"/>
          <w:color w:val="212121"/>
          <w:sz w:val="24"/>
          <w:szCs w:val="24"/>
          <w:lang w:val="en-US"/>
        </w:rPr>
        <w:t>is expected to</w:t>
      </w:r>
      <w:r w:rsidRPr="007D6F6E">
        <w:rPr>
          <w:rFonts w:ascii="Arial" w:hAnsi="Arial" w:cs="Arial"/>
          <w:color w:val="212121"/>
          <w:sz w:val="24"/>
          <w:szCs w:val="24"/>
          <w:lang w:val="en-US"/>
        </w:rPr>
        <w:t xml:space="preserve"> begin in 2017 </w:t>
      </w:r>
      <w:r>
        <w:rPr>
          <w:rFonts w:ascii="Arial" w:hAnsi="Arial" w:cs="Arial"/>
          <w:color w:val="212121"/>
          <w:sz w:val="24"/>
          <w:szCs w:val="24"/>
          <w:lang w:val="en-US"/>
        </w:rPr>
        <w:t>with</w:t>
      </w:r>
      <w:r w:rsidRPr="007D6F6E">
        <w:rPr>
          <w:rFonts w:ascii="Arial" w:hAnsi="Arial" w:cs="Arial"/>
          <w:color w:val="212121"/>
          <w:sz w:val="24"/>
          <w:szCs w:val="24"/>
          <w:lang w:val="en-US"/>
        </w:rPr>
        <w:t xml:space="preserve"> </w:t>
      </w:r>
      <w:r>
        <w:rPr>
          <w:rFonts w:ascii="Arial" w:hAnsi="Arial" w:cs="Arial"/>
          <w:color w:val="212121"/>
          <w:sz w:val="24"/>
          <w:szCs w:val="24"/>
          <w:lang w:val="en-US"/>
        </w:rPr>
        <w:t xml:space="preserve">the </w:t>
      </w:r>
      <w:r w:rsidRPr="007D6F6E">
        <w:rPr>
          <w:rFonts w:ascii="Arial" w:hAnsi="Arial" w:cs="Arial"/>
          <w:color w:val="212121"/>
          <w:sz w:val="24"/>
          <w:szCs w:val="24"/>
          <w:lang w:val="en-US"/>
        </w:rPr>
        <w:t xml:space="preserve">technical </w:t>
      </w:r>
      <w:r>
        <w:rPr>
          <w:rFonts w:ascii="Arial" w:hAnsi="Arial" w:cs="Arial"/>
          <w:color w:val="212121"/>
          <w:sz w:val="24"/>
          <w:szCs w:val="24"/>
          <w:lang w:val="en-US"/>
        </w:rPr>
        <w:t xml:space="preserve">and financial </w:t>
      </w:r>
      <w:r w:rsidRPr="007D6F6E">
        <w:rPr>
          <w:rFonts w:ascii="Arial" w:hAnsi="Arial" w:cs="Arial"/>
          <w:color w:val="212121"/>
          <w:sz w:val="24"/>
          <w:szCs w:val="24"/>
          <w:lang w:val="en-US"/>
        </w:rPr>
        <w:t xml:space="preserve">assistance </w:t>
      </w:r>
      <w:r>
        <w:rPr>
          <w:rFonts w:ascii="Arial" w:hAnsi="Arial" w:cs="Arial"/>
          <w:color w:val="212121"/>
          <w:sz w:val="24"/>
          <w:szCs w:val="24"/>
          <w:lang w:val="en-US"/>
        </w:rPr>
        <w:t>of</w:t>
      </w:r>
      <w:r w:rsidRPr="007D6F6E">
        <w:rPr>
          <w:rFonts w:ascii="Arial" w:hAnsi="Arial" w:cs="Arial"/>
          <w:color w:val="212121"/>
          <w:sz w:val="24"/>
          <w:szCs w:val="24"/>
          <w:lang w:val="en-US"/>
        </w:rPr>
        <w:t xml:space="preserve"> the World Bank</w:t>
      </w:r>
      <w:r>
        <w:rPr>
          <w:rFonts w:ascii="Arial" w:hAnsi="Arial" w:cs="Arial"/>
          <w:color w:val="212121"/>
          <w:sz w:val="24"/>
          <w:szCs w:val="24"/>
          <w:lang w:val="en-US"/>
        </w:rPr>
        <w:t xml:space="preserve">, as part of the </w:t>
      </w:r>
      <w:r w:rsidRPr="007D6F6E">
        <w:rPr>
          <w:rFonts w:ascii="Arial" w:hAnsi="Arial" w:cs="Arial"/>
          <w:color w:val="212121"/>
          <w:sz w:val="24"/>
          <w:szCs w:val="24"/>
          <w:lang w:val="en-US"/>
        </w:rPr>
        <w:t xml:space="preserve">Strengthening Public Sector Management Project, called </w:t>
      </w:r>
      <w:smartTag w:uri="urn:schemas-microsoft-com:office:smarttags" w:element="place">
        <w:r w:rsidRPr="007D6F6E">
          <w:rPr>
            <w:rFonts w:ascii="Arial" w:hAnsi="Arial" w:cs="Arial"/>
            <w:i/>
            <w:color w:val="212121"/>
            <w:sz w:val="24"/>
            <w:szCs w:val="24"/>
            <w:lang w:val="en-US"/>
          </w:rPr>
          <w:t>Rio</w:t>
        </w:r>
      </w:smartTag>
      <w:r w:rsidRPr="007D6F6E">
        <w:rPr>
          <w:rFonts w:ascii="Arial" w:hAnsi="Arial" w:cs="Arial"/>
          <w:i/>
          <w:color w:val="212121"/>
          <w:sz w:val="24"/>
          <w:szCs w:val="24"/>
          <w:lang w:val="en-US"/>
        </w:rPr>
        <w:t xml:space="preserve"> de Excelência.</w:t>
      </w:r>
    </w:p>
    <w:p w:rsidR="008661A6" w:rsidRPr="007D6F6E" w:rsidRDefault="008661A6" w:rsidP="00550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120" w:line="336" w:lineRule="auto"/>
        <w:textAlignment w:val="auto"/>
        <w:rPr>
          <w:rFonts w:ascii="Arial" w:hAnsi="Arial" w:cs="Arial"/>
          <w:sz w:val="24"/>
          <w:szCs w:val="24"/>
          <w:lang w:val="en-US"/>
        </w:rPr>
      </w:pPr>
      <w:r w:rsidRPr="007D6F6E">
        <w:rPr>
          <w:rFonts w:ascii="Arial" w:hAnsi="Arial" w:cs="Arial"/>
          <w:sz w:val="24"/>
          <w:szCs w:val="24"/>
          <w:lang w:val="en-US"/>
        </w:rPr>
        <w:t xml:space="preserve">The main system characteristics and functionalities and database are: in addition to the three gases mentioned previously, </w:t>
      </w:r>
      <w:r>
        <w:rPr>
          <w:rFonts w:ascii="Arial" w:hAnsi="Arial" w:cs="Arial"/>
          <w:sz w:val="24"/>
          <w:szCs w:val="24"/>
          <w:lang w:val="en-US"/>
        </w:rPr>
        <w:t xml:space="preserve">consider </w:t>
      </w:r>
      <w:r w:rsidRPr="007D6F6E">
        <w:rPr>
          <w:rFonts w:ascii="Arial" w:hAnsi="Arial" w:cs="Arial"/>
          <w:sz w:val="24"/>
          <w:szCs w:val="24"/>
          <w:lang w:val="en-US"/>
        </w:rPr>
        <w:t>the hydrofluorocarbons (HFCs), perfluorocarbons (PFCs), sulfur hexafluoride (SF</w:t>
      </w:r>
      <w:r w:rsidRPr="007D6F6E">
        <w:rPr>
          <w:rFonts w:ascii="Arial" w:hAnsi="Arial" w:cs="Arial"/>
          <w:sz w:val="24"/>
          <w:szCs w:val="24"/>
          <w:vertAlign w:val="subscript"/>
          <w:lang w:val="en-US"/>
        </w:rPr>
        <w:t>6</w:t>
      </w:r>
      <w:r w:rsidRPr="007D6F6E">
        <w:rPr>
          <w:rFonts w:ascii="Arial" w:hAnsi="Arial" w:cs="Arial"/>
          <w:sz w:val="24"/>
          <w:szCs w:val="24"/>
          <w:lang w:val="en-US"/>
        </w:rPr>
        <w:t>) and the black carbon</w:t>
      </w:r>
      <w:r>
        <w:rPr>
          <w:rFonts w:ascii="Arial" w:hAnsi="Arial" w:cs="Arial"/>
          <w:sz w:val="24"/>
          <w:szCs w:val="24"/>
          <w:lang w:val="en-US"/>
        </w:rPr>
        <w:t>: c</w:t>
      </w:r>
      <w:r w:rsidRPr="007D6F6E">
        <w:rPr>
          <w:rFonts w:ascii="Arial" w:hAnsi="Arial" w:cs="Arial"/>
          <w:sz w:val="24"/>
          <w:szCs w:val="24"/>
          <w:lang w:val="en-US"/>
        </w:rPr>
        <w:t xml:space="preserve">ontemplate different categories of GHG emissions, separating them by type and origin; review of past inventories in events of significant methodologies actualization, as well as permitting the system actualization; </w:t>
      </w:r>
      <w:r>
        <w:rPr>
          <w:rFonts w:ascii="Arial" w:hAnsi="Arial" w:cs="Arial"/>
          <w:sz w:val="24"/>
          <w:szCs w:val="24"/>
          <w:lang w:val="en-US"/>
        </w:rPr>
        <w:t>a</w:t>
      </w:r>
      <w:r w:rsidRPr="007D6F6E">
        <w:rPr>
          <w:rFonts w:ascii="Arial" w:hAnsi="Arial" w:cs="Arial"/>
          <w:sz w:val="24"/>
          <w:szCs w:val="24"/>
          <w:lang w:val="en-US"/>
        </w:rPr>
        <w:t xml:space="preserve">nd allow remote querying and data manipulation with different levels of editing permissions. </w:t>
      </w:r>
    </w:p>
    <w:p w:rsidR="008661A6" w:rsidRPr="007D6F6E" w:rsidRDefault="008661A6" w:rsidP="00550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120" w:line="336" w:lineRule="auto"/>
        <w:textAlignment w:val="auto"/>
        <w:rPr>
          <w:rFonts w:ascii="Arial" w:hAnsi="Arial" w:cs="Arial"/>
          <w:sz w:val="24"/>
          <w:szCs w:val="24"/>
          <w:lang w:val="en-US"/>
        </w:rPr>
      </w:pPr>
      <w:r>
        <w:rPr>
          <w:rFonts w:ascii="Arial" w:hAnsi="Arial" w:cs="Arial"/>
          <w:color w:val="212121"/>
          <w:sz w:val="24"/>
          <w:szCs w:val="24"/>
          <w:lang w:val="en-US"/>
        </w:rPr>
        <w:t>T</w:t>
      </w:r>
      <w:r w:rsidRPr="007D6F6E">
        <w:rPr>
          <w:rFonts w:ascii="Arial" w:hAnsi="Arial" w:cs="Arial"/>
          <w:color w:val="212121"/>
          <w:sz w:val="24"/>
          <w:szCs w:val="24"/>
          <w:lang w:val="en-US"/>
        </w:rPr>
        <w:t xml:space="preserve">he implementation of the Web System </w:t>
      </w:r>
      <w:r>
        <w:rPr>
          <w:rFonts w:ascii="Arial" w:hAnsi="Arial" w:cs="Arial"/>
          <w:color w:val="212121"/>
          <w:sz w:val="24"/>
          <w:szCs w:val="24"/>
          <w:lang w:val="en-US"/>
        </w:rPr>
        <w:t>will</w:t>
      </w:r>
      <w:r w:rsidRPr="007D6F6E">
        <w:rPr>
          <w:rFonts w:ascii="Arial" w:hAnsi="Arial" w:cs="Arial"/>
          <w:color w:val="212121"/>
          <w:sz w:val="24"/>
          <w:szCs w:val="24"/>
          <w:lang w:val="en-US"/>
        </w:rPr>
        <w:t xml:space="preserve"> facilitate the control of GHG emission data through the elaboration of appropriate tools for collecting, processing and storing information, along with training the municipal technical staff for its continuous updating. Additionally, it wil</w:t>
      </w:r>
      <w:r w:rsidRPr="007D6F6E">
        <w:rPr>
          <w:rFonts w:ascii="Arial" w:hAnsi="Arial" w:cs="Arial"/>
          <w:sz w:val="24"/>
          <w:szCs w:val="24"/>
          <w:lang w:val="en-US"/>
        </w:rPr>
        <w:t>l enable the follow-up of local Action Plan for reducing Greenhouse Gas Emissions, meet targets set by cities, and guide and identify in real time the most critical sectors.</w:t>
      </w:r>
    </w:p>
    <w:p w:rsidR="008661A6" w:rsidRPr="007D6F6E" w:rsidRDefault="008661A6" w:rsidP="00550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120" w:line="336" w:lineRule="auto"/>
        <w:textAlignment w:val="auto"/>
        <w:rPr>
          <w:rFonts w:ascii="Arial" w:hAnsi="Arial" w:cs="Arial"/>
          <w:sz w:val="24"/>
          <w:szCs w:val="24"/>
          <w:lang w:val="en-US"/>
        </w:rPr>
      </w:pPr>
      <w:r w:rsidRPr="007D6F6E">
        <w:rPr>
          <w:rFonts w:ascii="Arial" w:hAnsi="Arial" w:cs="Arial"/>
          <w:sz w:val="24"/>
          <w:szCs w:val="24"/>
          <w:lang w:val="en-US"/>
        </w:rPr>
        <w:t xml:space="preserve">Once the infrastructure is created and its acceptance test approved, the system will be </w:t>
      </w:r>
      <w:r>
        <w:rPr>
          <w:rFonts w:ascii="Arial" w:hAnsi="Arial" w:cs="Arial"/>
          <w:sz w:val="24"/>
          <w:szCs w:val="24"/>
          <w:lang w:val="en-US"/>
        </w:rPr>
        <w:t>completed</w:t>
      </w:r>
      <w:r w:rsidRPr="007D6F6E">
        <w:rPr>
          <w:rFonts w:ascii="Arial" w:hAnsi="Arial" w:cs="Arial"/>
          <w:sz w:val="24"/>
          <w:szCs w:val="24"/>
          <w:lang w:val="en-US"/>
        </w:rPr>
        <w:t xml:space="preserve"> with previous inventories information to create a historical emission</w:t>
      </w:r>
      <w:r>
        <w:rPr>
          <w:rFonts w:ascii="Arial" w:hAnsi="Arial" w:cs="Arial"/>
          <w:sz w:val="24"/>
          <w:szCs w:val="24"/>
          <w:lang w:val="en-US"/>
        </w:rPr>
        <w:t xml:space="preserve"> </w:t>
      </w:r>
      <w:r w:rsidRPr="007D6F6E">
        <w:rPr>
          <w:rFonts w:ascii="Arial" w:hAnsi="Arial" w:cs="Arial"/>
          <w:sz w:val="24"/>
          <w:szCs w:val="24"/>
          <w:lang w:val="en-US"/>
        </w:rPr>
        <w:t>database. This activity will enable the municipality to verify the evolution of emissions per sector and the effectiv</w:t>
      </w:r>
      <w:r>
        <w:rPr>
          <w:rFonts w:ascii="Arial" w:hAnsi="Arial" w:cs="Arial"/>
          <w:sz w:val="24"/>
          <w:szCs w:val="24"/>
          <w:lang w:val="en-US"/>
        </w:rPr>
        <w:t>eness</w:t>
      </w:r>
      <w:r w:rsidRPr="007D6F6E">
        <w:rPr>
          <w:rFonts w:ascii="Arial" w:hAnsi="Arial" w:cs="Arial"/>
          <w:sz w:val="24"/>
          <w:szCs w:val="24"/>
          <w:lang w:val="en-US"/>
        </w:rPr>
        <w:t xml:space="preserve"> of the implemented policies.</w:t>
      </w:r>
    </w:p>
    <w:p w:rsidR="008661A6" w:rsidRDefault="008661A6" w:rsidP="00550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120" w:line="336" w:lineRule="auto"/>
        <w:textAlignment w:val="auto"/>
        <w:rPr>
          <w:rFonts w:ascii="Arial" w:hAnsi="Arial" w:cs="Arial"/>
          <w:color w:val="212121"/>
          <w:sz w:val="24"/>
          <w:szCs w:val="24"/>
          <w:lang w:val="en-US"/>
        </w:rPr>
      </w:pPr>
      <w:r w:rsidRPr="007D6F6E">
        <w:rPr>
          <w:rFonts w:ascii="Arial" w:hAnsi="Arial" w:cs="Arial"/>
          <w:color w:val="212121"/>
          <w:sz w:val="24"/>
          <w:szCs w:val="24"/>
          <w:lang w:val="en-US"/>
        </w:rPr>
        <w:t>Then, the 2016 emissions data will be gather</w:t>
      </w:r>
      <w:r>
        <w:rPr>
          <w:rFonts w:ascii="Arial" w:hAnsi="Arial" w:cs="Arial"/>
          <w:color w:val="212121"/>
          <w:sz w:val="24"/>
          <w:szCs w:val="24"/>
          <w:lang w:val="en-US"/>
        </w:rPr>
        <w:t>ed</w:t>
      </w:r>
      <w:r w:rsidRPr="007D6F6E">
        <w:rPr>
          <w:rFonts w:ascii="Arial" w:hAnsi="Arial" w:cs="Arial"/>
          <w:color w:val="212121"/>
          <w:sz w:val="24"/>
          <w:szCs w:val="24"/>
          <w:lang w:val="en-US"/>
        </w:rPr>
        <w:t xml:space="preserve"> by an application of online forms under the supervision of the </w:t>
      </w:r>
      <w:r>
        <w:rPr>
          <w:rFonts w:ascii="Arial" w:hAnsi="Arial" w:cs="Arial"/>
          <w:color w:val="212121"/>
          <w:sz w:val="24"/>
          <w:szCs w:val="24"/>
          <w:lang w:val="en-US"/>
        </w:rPr>
        <w:t>E</w:t>
      </w:r>
      <w:r w:rsidRPr="007D6F6E">
        <w:rPr>
          <w:rFonts w:ascii="Arial" w:hAnsi="Arial" w:cs="Arial"/>
          <w:color w:val="212121"/>
          <w:sz w:val="24"/>
          <w:szCs w:val="24"/>
          <w:lang w:val="en-US"/>
        </w:rPr>
        <w:t xml:space="preserve">nvironmental </w:t>
      </w:r>
      <w:r>
        <w:rPr>
          <w:rFonts w:ascii="Arial" w:hAnsi="Arial" w:cs="Arial"/>
          <w:color w:val="212121"/>
          <w:sz w:val="24"/>
          <w:szCs w:val="24"/>
          <w:lang w:val="en-US"/>
        </w:rPr>
        <w:t>S</w:t>
      </w:r>
      <w:r w:rsidRPr="007D6F6E">
        <w:rPr>
          <w:rFonts w:ascii="Arial" w:hAnsi="Arial" w:cs="Arial"/>
          <w:color w:val="212121"/>
          <w:sz w:val="24"/>
          <w:szCs w:val="24"/>
          <w:lang w:val="en-US"/>
        </w:rPr>
        <w:t xml:space="preserve">ecretariat to be then insert in the system. The 2016 GHG Inventory will be elaborated </w:t>
      </w:r>
      <w:r>
        <w:rPr>
          <w:rFonts w:ascii="Arial" w:hAnsi="Arial" w:cs="Arial"/>
          <w:color w:val="212121"/>
          <w:sz w:val="24"/>
          <w:szCs w:val="24"/>
          <w:lang w:val="en-US"/>
        </w:rPr>
        <w:t xml:space="preserve">in 2017, </w:t>
      </w:r>
      <w:r w:rsidRPr="007D6F6E">
        <w:rPr>
          <w:rFonts w:ascii="Arial" w:hAnsi="Arial" w:cs="Arial"/>
          <w:color w:val="212121"/>
          <w:sz w:val="24"/>
          <w:szCs w:val="24"/>
          <w:lang w:val="en-US"/>
        </w:rPr>
        <w:t>thr</w:t>
      </w:r>
      <w:r>
        <w:rPr>
          <w:rFonts w:ascii="Arial" w:hAnsi="Arial" w:cs="Arial"/>
          <w:color w:val="212121"/>
          <w:sz w:val="24"/>
          <w:szCs w:val="24"/>
          <w:lang w:val="en-US"/>
        </w:rPr>
        <w:t>ough</w:t>
      </w:r>
      <w:r w:rsidRPr="007D6F6E">
        <w:rPr>
          <w:rFonts w:ascii="Arial" w:hAnsi="Arial" w:cs="Arial"/>
          <w:color w:val="212121"/>
          <w:sz w:val="24"/>
          <w:szCs w:val="24"/>
          <w:lang w:val="en-US"/>
        </w:rPr>
        <w:t xml:space="preserve"> the system, providing all the necessary information </w:t>
      </w:r>
      <w:r>
        <w:rPr>
          <w:rFonts w:ascii="Arial" w:hAnsi="Arial" w:cs="Arial"/>
          <w:color w:val="212121"/>
          <w:sz w:val="24"/>
          <w:szCs w:val="24"/>
          <w:lang w:val="en-US"/>
        </w:rPr>
        <w:t>for</w:t>
      </w:r>
      <w:r w:rsidRPr="007D6F6E">
        <w:rPr>
          <w:rFonts w:ascii="Arial" w:hAnsi="Arial" w:cs="Arial"/>
          <w:color w:val="212121"/>
          <w:sz w:val="24"/>
          <w:szCs w:val="24"/>
          <w:lang w:val="en-US"/>
        </w:rPr>
        <w:t xml:space="preserve"> </w:t>
      </w:r>
      <w:r>
        <w:rPr>
          <w:rFonts w:ascii="Arial" w:hAnsi="Arial" w:cs="Arial"/>
          <w:color w:val="212121"/>
          <w:sz w:val="24"/>
          <w:szCs w:val="24"/>
          <w:lang w:val="en-US"/>
        </w:rPr>
        <w:t xml:space="preserve">reviewing policies and </w:t>
      </w:r>
      <w:r w:rsidRPr="007D6F6E">
        <w:rPr>
          <w:rFonts w:ascii="Arial" w:hAnsi="Arial" w:cs="Arial"/>
          <w:color w:val="212121"/>
          <w:sz w:val="24"/>
          <w:szCs w:val="24"/>
          <w:lang w:val="en-US"/>
        </w:rPr>
        <w:t>action</w:t>
      </w:r>
      <w:r>
        <w:rPr>
          <w:rFonts w:ascii="Arial" w:hAnsi="Arial" w:cs="Arial"/>
          <w:color w:val="212121"/>
          <w:sz w:val="24"/>
          <w:szCs w:val="24"/>
          <w:lang w:val="en-US"/>
        </w:rPr>
        <w:t xml:space="preserve"> plans</w:t>
      </w:r>
      <w:r w:rsidRPr="007D6F6E">
        <w:rPr>
          <w:rFonts w:ascii="Arial" w:hAnsi="Arial" w:cs="Arial"/>
          <w:color w:val="212121"/>
          <w:sz w:val="24"/>
          <w:szCs w:val="24"/>
          <w:lang w:val="en-US"/>
        </w:rPr>
        <w:t xml:space="preserve"> </w:t>
      </w:r>
      <w:r>
        <w:rPr>
          <w:rFonts w:ascii="Arial" w:hAnsi="Arial" w:cs="Arial"/>
          <w:color w:val="212121"/>
          <w:sz w:val="24"/>
          <w:szCs w:val="24"/>
          <w:lang w:val="en-US"/>
        </w:rPr>
        <w:t xml:space="preserve">and checking </w:t>
      </w:r>
      <w:r w:rsidRPr="007D6F6E">
        <w:rPr>
          <w:rFonts w:ascii="Arial" w:hAnsi="Arial" w:cs="Arial"/>
          <w:color w:val="212121"/>
          <w:sz w:val="24"/>
          <w:szCs w:val="24"/>
          <w:lang w:val="en-US"/>
        </w:rPr>
        <w:t>emission reduction and mitigation</w:t>
      </w:r>
      <w:r w:rsidRPr="009A0703">
        <w:rPr>
          <w:rFonts w:ascii="Arial" w:hAnsi="Arial" w:cs="Arial"/>
          <w:color w:val="212121"/>
          <w:sz w:val="24"/>
          <w:szCs w:val="24"/>
          <w:lang w:val="en-US"/>
        </w:rPr>
        <w:t xml:space="preserve"> </w:t>
      </w:r>
      <w:r w:rsidRPr="007D6F6E">
        <w:rPr>
          <w:rFonts w:ascii="Arial" w:hAnsi="Arial" w:cs="Arial"/>
          <w:color w:val="212121"/>
          <w:sz w:val="24"/>
          <w:szCs w:val="24"/>
          <w:lang w:val="en-US"/>
        </w:rPr>
        <w:t xml:space="preserve">targets. </w:t>
      </w:r>
    </w:p>
    <w:p w:rsidR="008661A6" w:rsidRPr="007D6F6E" w:rsidRDefault="008661A6" w:rsidP="00550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120" w:line="336" w:lineRule="auto"/>
        <w:textAlignment w:val="auto"/>
        <w:rPr>
          <w:rFonts w:ascii="Arial" w:hAnsi="Arial" w:cs="Arial"/>
          <w:b/>
          <w:color w:val="212121"/>
          <w:sz w:val="24"/>
          <w:szCs w:val="24"/>
          <w:lang w:val="en-US"/>
        </w:rPr>
      </w:pPr>
      <w:r w:rsidRPr="007D6F6E">
        <w:rPr>
          <w:rFonts w:ascii="Arial" w:hAnsi="Arial" w:cs="Arial"/>
          <w:color w:val="212121"/>
          <w:sz w:val="24"/>
          <w:szCs w:val="24"/>
          <w:lang w:val="en-US"/>
        </w:rPr>
        <w:t>In 2016</w:t>
      </w:r>
      <w:r>
        <w:rPr>
          <w:rFonts w:ascii="Arial" w:hAnsi="Arial" w:cs="Arial"/>
          <w:color w:val="212121"/>
          <w:sz w:val="24"/>
          <w:szCs w:val="24"/>
          <w:lang w:val="en-US"/>
        </w:rPr>
        <w:t>,</w:t>
      </w:r>
      <w:r w:rsidRPr="007D6F6E">
        <w:rPr>
          <w:rFonts w:ascii="Arial" w:hAnsi="Arial" w:cs="Arial"/>
          <w:color w:val="212121"/>
          <w:sz w:val="24"/>
          <w:szCs w:val="24"/>
          <w:lang w:val="en-US"/>
        </w:rPr>
        <w:t xml:space="preserve"> Rio Environmental Secretary also </w:t>
      </w:r>
      <w:r>
        <w:rPr>
          <w:rFonts w:ascii="Arial" w:hAnsi="Arial" w:cs="Arial"/>
          <w:color w:val="212121"/>
          <w:sz w:val="24"/>
          <w:szCs w:val="24"/>
          <w:lang w:val="en-US"/>
        </w:rPr>
        <w:t>set</w:t>
      </w:r>
      <w:r w:rsidRPr="007D6F6E">
        <w:rPr>
          <w:rFonts w:ascii="Arial" w:hAnsi="Arial" w:cs="Arial"/>
          <w:color w:val="212121"/>
          <w:sz w:val="24"/>
          <w:szCs w:val="24"/>
          <w:lang w:val="en-US"/>
        </w:rPr>
        <w:t xml:space="preserve"> </w:t>
      </w:r>
      <w:r>
        <w:rPr>
          <w:rFonts w:ascii="Arial" w:hAnsi="Arial" w:cs="Arial"/>
          <w:color w:val="212121"/>
          <w:sz w:val="24"/>
          <w:szCs w:val="24"/>
          <w:lang w:val="en-US"/>
        </w:rPr>
        <w:t>the</w:t>
      </w:r>
      <w:r w:rsidRPr="007D6F6E">
        <w:rPr>
          <w:rFonts w:ascii="Arial" w:hAnsi="Arial" w:cs="Arial"/>
          <w:color w:val="212121"/>
          <w:sz w:val="24"/>
          <w:szCs w:val="24"/>
          <w:lang w:val="en-US"/>
        </w:rPr>
        <w:t xml:space="preserve"> </w:t>
      </w:r>
      <w:r>
        <w:rPr>
          <w:rFonts w:ascii="Arial" w:hAnsi="Arial" w:cs="Arial"/>
          <w:color w:val="212121"/>
          <w:sz w:val="24"/>
          <w:szCs w:val="24"/>
          <w:lang w:val="en-US"/>
        </w:rPr>
        <w:t>Strategy</w:t>
      </w:r>
      <w:r w:rsidRPr="007D6F6E">
        <w:rPr>
          <w:rFonts w:ascii="Arial" w:hAnsi="Arial" w:cs="Arial"/>
          <w:color w:val="212121"/>
          <w:sz w:val="24"/>
          <w:szCs w:val="24"/>
          <w:lang w:val="en-US"/>
        </w:rPr>
        <w:t xml:space="preserve"> for a</w:t>
      </w:r>
      <w:r>
        <w:rPr>
          <w:rFonts w:ascii="Arial" w:hAnsi="Arial" w:cs="Arial"/>
          <w:color w:val="212121"/>
          <w:sz w:val="24"/>
          <w:szCs w:val="24"/>
          <w:lang w:val="en-US"/>
        </w:rPr>
        <w:t>n</w:t>
      </w:r>
      <w:r w:rsidRPr="007D6F6E">
        <w:rPr>
          <w:rFonts w:ascii="Arial" w:hAnsi="Arial" w:cs="Arial"/>
          <w:color w:val="212121"/>
          <w:sz w:val="24"/>
          <w:szCs w:val="24"/>
          <w:lang w:val="en-US"/>
        </w:rPr>
        <w:t xml:space="preserve"> Adaptation Plan on Climate Change in the City with the collaboration of COPPE - Alberto Luiz Coimbra Institute for Graduate Studies and Engineering Research of  Rio de Janeiro, Federal University (SMAC, 2016). </w:t>
      </w:r>
    </w:p>
    <w:p w:rsidR="008661A6" w:rsidRDefault="008661A6" w:rsidP="00550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120" w:line="336" w:lineRule="auto"/>
        <w:textAlignment w:val="auto"/>
        <w:rPr>
          <w:rFonts w:ascii="Arial" w:hAnsi="Arial" w:cs="Arial"/>
          <w:b/>
          <w:color w:val="212121"/>
          <w:sz w:val="24"/>
          <w:szCs w:val="24"/>
          <w:lang w:val="en-US"/>
        </w:rPr>
      </w:pPr>
    </w:p>
    <w:p w:rsidR="008661A6" w:rsidRPr="007D6F6E" w:rsidRDefault="008661A6" w:rsidP="00550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120" w:line="336" w:lineRule="auto"/>
        <w:textAlignment w:val="auto"/>
        <w:rPr>
          <w:rFonts w:ascii="Arial" w:hAnsi="Arial" w:cs="Arial"/>
          <w:b/>
          <w:color w:val="212121"/>
          <w:sz w:val="24"/>
          <w:szCs w:val="24"/>
          <w:lang w:val="en-US"/>
        </w:rPr>
      </w:pPr>
      <w:r w:rsidRPr="007D6F6E">
        <w:rPr>
          <w:rFonts w:ascii="Arial" w:hAnsi="Arial" w:cs="Arial"/>
          <w:b/>
          <w:color w:val="212121"/>
          <w:sz w:val="24"/>
          <w:szCs w:val="24"/>
          <w:lang w:val="en-US"/>
        </w:rPr>
        <w:t>DISCUSSION AND RESULTS</w:t>
      </w:r>
    </w:p>
    <w:p w:rsidR="008661A6" w:rsidRPr="007D6F6E" w:rsidRDefault="008661A6" w:rsidP="00550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120" w:line="336" w:lineRule="auto"/>
        <w:textAlignment w:val="auto"/>
        <w:rPr>
          <w:rFonts w:ascii="Arial" w:hAnsi="Arial" w:cs="Arial"/>
          <w:color w:val="212121"/>
          <w:sz w:val="24"/>
          <w:szCs w:val="24"/>
          <w:lang w:val="en-US"/>
        </w:rPr>
      </w:pPr>
      <w:r w:rsidRPr="007D6F6E">
        <w:rPr>
          <w:rFonts w:ascii="Arial" w:hAnsi="Arial" w:cs="Arial"/>
          <w:color w:val="212121"/>
          <w:sz w:val="24"/>
          <w:szCs w:val="24"/>
          <w:lang w:val="en-US"/>
        </w:rPr>
        <w:t xml:space="preserve">This system aims to strengthen the municipality on facing climate change by creating a protocol for data </w:t>
      </w:r>
      <w:r>
        <w:rPr>
          <w:rFonts w:ascii="Arial" w:hAnsi="Arial" w:cs="Arial"/>
          <w:color w:val="212121"/>
          <w:sz w:val="24"/>
          <w:szCs w:val="24"/>
          <w:lang w:val="en-US"/>
        </w:rPr>
        <w:t xml:space="preserve">collection and </w:t>
      </w:r>
      <w:r w:rsidRPr="007D6F6E">
        <w:rPr>
          <w:rFonts w:ascii="Arial" w:hAnsi="Arial" w:cs="Arial"/>
          <w:color w:val="212121"/>
          <w:sz w:val="24"/>
          <w:szCs w:val="24"/>
          <w:lang w:val="en-US"/>
        </w:rPr>
        <w:t xml:space="preserve">continuous analysis of the effectiveness of </w:t>
      </w:r>
      <w:r>
        <w:rPr>
          <w:rFonts w:ascii="Arial" w:hAnsi="Arial" w:cs="Arial"/>
          <w:color w:val="212121"/>
          <w:sz w:val="24"/>
          <w:szCs w:val="24"/>
          <w:lang w:val="en-US"/>
        </w:rPr>
        <w:t>implemented</w:t>
      </w:r>
      <w:r w:rsidRPr="007D6F6E">
        <w:rPr>
          <w:rFonts w:ascii="Arial" w:hAnsi="Arial" w:cs="Arial"/>
          <w:color w:val="212121"/>
          <w:sz w:val="24"/>
          <w:szCs w:val="24"/>
          <w:lang w:val="en-US"/>
        </w:rPr>
        <w:t xml:space="preserve"> policies. </w:t>
      </w:r>
    </w:p>
    <w:p w:rsidR="008661A6" w:rsidRPr="007D6F6E" w:rsidRDefault="008661A6" w:rsidP="00550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120" w:line="336" w:lineRule="auto"/>
        <w:textAlignment w:val="auto"/>
        <w:rPr>
          <w:rFonts w:ascii="Arial" w:hAnsi="Arial" w:cs="Arial"/>
          <w:color w:val="212121"/>
          <w:sz w:val="24"/>
          <w:szCs w:val="24"/>
          <w:lang w:val="en-US"/>
        </w:rPr>
      </w:pPr>
      <w:r w:rsidRPr="007D6F6E">
        <w:rPr>
          <w:rFonts w:ascii="Arial" w:hAnsi="Arial" w:cs="Arial"/>
          <w:color w:val="212121"/>
          <w:sz w:val="24"/>
          <w:szCs w:val="24"/>
          <w:lang w:val="en-US"/>
        </w:rPr>
        <w:t>An additional</w:t>
      </w:r>
      <w:r>
        <w:rPr>
          <w:rFonts w:ascii="Arial" w:hAnsi="Arial" w:cs="Arial"/>
          <w:color w:val="212121"/>
          <w:sz w:val="24"/>
          <w:szCs w:val="24"/>
          <w:lang w:val="en-US"/>
        </w:rPr>
        <w:t>,</w:t>
      </w:r>
      <w:r w:rsidRPr="007D6F6E">
        <w:rPr>
          <w:rFonts w:ascii="Arial" w:hAnsi="Arial" w:cs="Arial"/>
          <w:color w:val="212121"/>
          <w:sz w:val="24"/>
          <w:szCs w:val="24"/>
          <w:lang w:val="en-US"/>
        </w:rPr>
        <w:t xml:space="preserve"> the project </w:t>
      </w:r>
      <w:r>
        <w:rPr>
          <w:rFonts w:ascii="Arial" w:hAnsi="Arial" w:cs="Arial"/>
          <w:color w:val="212121"/>
          <w:sz w:val="24"/>
          <w:szCs w:val="24"/>
          <w:lang w:val="en-US"/>
        </w:rPr>
        <w:t>has</w:t>
      </w:r>
      <w:r w:rsidRPr="007D6F6E">
        <w:rPr>
          <w:rFonts w:ascii="Arial" w:hAnsi="Arial" w:cs="Arial"/>
          <w:color w:val="212121"/>
          <w:sz w:val="24"/>
          <w:szCs w:val="24"/>
          <w:lang w:val="en-US"/>
        </w:rPr>
        <w:t xml:space="preserve"> its focus on environmental secretariat capacity building and staff training </w:t>
      </w:r>
      <w:r>
        <w:rPr>
          <w:rFonts w:ascii="Arial" w:hAnsi="Arial" w:cs="Arial"/>
          <w:color w:val="212121"/>
          <w:sz w:val="24"/>
          <w:szCs w:val="24"/>
          <w:lang w:val="en-US"/>
        </w:rPr>
        <w:t>for</w:t>
      </w:r>
      <w:r w:rsidRPr="007D6F6E">
        <w:rPr>
          <w:rFonts w:ascii="Arial" w:hAnsi="Arial" w:cs="Arial"/>
          <w:color w:val="212121"/>
          <w:sz w:val="24"/>
          <w:szCs w:val="24"/>
          <w:lang w:val="en-US"/>
        </w:rPr>
        <w:t xml:space="preserve"> maintain</w:t>
      </w:r>
      <w:r>
        <w:rPr>
          <w:rFonts w:ascii="Arial" w:hAnsi="Arial" w:cs="Arial"/>
          <w:color w:val="212121"/>
          <w:sz w:val="24"/>
          <w:szCs w:val="24"/>
          <w:lang w:val="en-US"/>
        </w:rPr>
        <w:t>ing</w:t>
      </w:r>
      <w:r w:rsidRPr="007D6F6E">
        <w:rPr>
          <w:rFonts w:ascii="Arial" w:hAnsi="Arial" w:cs="Arial"/>
          <w:color w:val="212121"/>
          <w:sz w:val="24"/>
          <w:szCs w:val="24"/>
          <w:lang w:val="en-US"/>
        </w:rPr>
        <w:t xml:space="preserve"> and updat</w:t>
      </w:r>
      <w:r>
        <w:rPr>
          <w:rFonts w:ascii="Arial" w:hAnsi="Arial" w:cs="Arial"/>
          <w:color w:val="212121"/>
          <w:sz w:val="24"/>
          <w:szCs w:val="24"/>
          <w:lang w:val="en-US"/>
        </w:rPr>
        <w:t>ing</w:t>
      </w:r>
      <w:r w:rsidRPr="007D6F6E">
        <w:rPr>
          <w:rFonts w:ascii="Arial" w:hAnsi="Arial" w:cs="Arial"/>
          <w:color w:val="212121"/>
          <w:sz w:val="24"/>
          <w:szCs w:val="24"/>
          <w:lang w:val="en-US"/>
        </w:rPr>
        <w:t xml:space="preserve"> GHG emission inventories</w:t>
      </w:r>
      <w:r>
        <w:rPr>
          <w:rFonts w:ascii="Arial" w:hAnsi="Arial" w:cs="Arial"/>
          <w:color w:val="212121"/>
          <w:sz w:val="24"/>
          <w:szCs w:val="24"/>
          <w:lang w:val="en-US"/>
        </w:rPr>
        <w:t>,</w:t>
      </w:r>
      <w:r w:rsidRPr="007D6F6E">
        <w:rPr>
          <w:rFonts w:ascii="Arial" w:hAnsi="Arial" w:cs="Arial"/>
          <w:color w:val="212121"/>
          <w:sz w:val="24"/>
          <w:szCs w:val="24"/>
          <w:lang w:val="en-US"/>
        </w:rPr>
        <w:t xml:space="preserve"> implement</w:t>
      </w:r>
      <w:r>
        <w:rPr>
          <w:rFonts w:ascii="Arial" w:hAnsi="Arial" w:cs="Arial"/>
          <w:color w:val="212121"/>
          <w:sz w:val="24"/>
          <w:szCs w:val="24"/>
          <w:lang w:val="en-US"/>
        </w:rPr>
        <w:t>ing</w:t>
      </w:r>
      <w:r w:rsidRPr="007D6F6E">
        <w:rPr>
          <w:rFonts w:ascii="Arial" w:hAnsi="Arial" w:cs="Arial"/>
          <w:color w:val="212121"/>
          <w:sz w:val="24"/>
          <w:szCs w:val="24"/>
          <w:lang w:val="en-US"/>
        </w:rPr>
        <w:t xml:space="preserve"> measures to reduce GHG emissions, and elaborat</w:t>
      </w:r>
      <w:r>
        <w:rPr>
          <w:rFonts w:ascii="Arial" w:hAnsi="Arial" w:cs="Arial"/>
          <w:color w:val="212121"/>
          <w:sz w:val="24"/>
          <w:szCs w:val="24"/>
          <w:lang w:val="en-US"/>
        </w:rPr>
        <w:t>ing</w:t>
      </w:r>
      <w:r w:rsidRPr="007D6F6E">
        <w:rPr>
          <w:rFonts w:ascii="Arial" w:hAnsi="Arial" w:cs="Arial"/>
          <w:color w:val="212121"/>
          <w:sz w:val="24"/>
          <w:szCs w:val="24"/>
          <w:lang w:val="en-US"/>
        </w:rPr>
        <w:t xml:space="preserve"> mitigation, adaption and resilience measures on climate change effects, </w:t>
      </w:r>
      <w:r>
        <w:rPr>
          <w:rFonts w:ascii="Arial" w:hAnsi="Arial" w:cs="Arial"/>
          <w:color w:val="212121"/>
          <w:sz w:val="24"/>
          <w:szCs w:val="24"/>
          <w:lang w:val="en-US"/>
        </w:rPr>
        <w:t xml:space="preserve">thus </w:t>
      </w:r>
      <w:r w:rsidRPr="007D6F6E">
        <w:rPr>
          <w:rFonts w:ascii="Arial" w:hAnsi="Arial" w:cs="Arial"/>
          <w:color w:val="212121"/>
          <w:sz w:val="24"/>
          <w:szCs w:val="24"/>
          <w:lang w:val="en-US"/>
        </w:rPr>
        <w:t xml:space="preserve">reducing </w:t>
      </w:r>
      <w:r>
        <w:rPr>
          <w:rFonts w:ascii="Arial" w:hAnsi="Arial" w:cs="Arial"/>
          <w:color w:val="212121"/>
          <w:sz w:val="24"/>
          <w:szCs w:val="24"/>
          <w:lang w:val="en-US"/>
        </w:rPr>
        <w:t xml:space="preserve">financial </w:t>
      </w:r>
      <w:r w:rsidRPr="007D6F6E">
        <w:rPr>
          <w:rFonts w:ascii="Arial" w:hAnsi="Arial" w:cs="Arial"/>
          <w:color w:val="212121"/>
          <w:sz w:val="24"/>
          <w:szCs w:val="24"/>
          <w:lang w:val="en-US"/>
        </w:rPr>
        <w:t xml:space="preserve">needs </w:t>
      </w:r>
      <w:r>
        <w:rPr>
          <w:rFonts w:ascii="Arial" w:hAnsi="Arial" w:cs="Arial"/>
          <w:color w:val="212121"/>
          <w:sz w:val="24"/>
          <w:szCs w:val="24"/>
          <w:lang w:val="en-US"/>
        </w:rPr>
        <w:t xml:space="preserve">and </w:t>
      </w:r>
      <w:r w:rsidRPr="007D6F6E">
        <w:rPr>
          <w:rFonts w:ascii="Arial" w:hAnsi="Arial" w:cs="Arial"/>
          <w:color w:val="212121"/>
          <w:sz w:val="24"/>
          <w:szCs w:val="24"/>
          <w:lang w:val="en-US"/>
        </w:rPr>
        <w:t xml:space="preserve">hiring </w:t>
      </w:r>
      <w:r>
        <w:rPr>
          <w:rFonts w:ascii="Arial" w:hAnsi="Arial" w:cs="Arial"/>
          <w:color w:val="212121"/>
          <w:sz w:val="24"/>
          <w:szCs w:val="24"/>
          <w:lang w:val="en-US"/>
        </w:rPr>
        <w:t xml:space="preserve">of external </w:t>
      </w:r>
      <w:r w:rsidRPr="007D6F6E">
        <w:rPr>
          <w:rFonts w:ascii="Arial" w:hAnsi="Arial" w:cs="Arial"/>
          <w:color w:val="212121"/>
          <w:sz w:val="24"/>
          <w:szCs w:val="24"/>
          <w:lang w:val="en-US"/>
        </w:rPr>
        <w:t>consultants.</w:t>
      </w:r>
    </w:p>
    <w:p w:rsidR="008661A6" w:rsidRPr="007D6F6E" w:rsidRDefault="008661A6" w:rsidP="00550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120" w:line="336" w:lineRule="auto"/>
        <w:textAlignment w:val="auto"/>
        <w:rPr>
          <w:rFonts w:ascii="Arial" w:hAnsi="Arial" w:cs="Arial"/>
          <w:color w:val="212121"/>
          <w:sz w:val="24"/>
          <w:szCs w:val="24"/>
          <w:lang w:val="en-US"/>
        </w:rPr>
      </w:pPr>
      <w:r>
        <w:rPr>
          <w:rFonts w:ascii="Arial" w:hAnsi="Arial" w:cs="Arial"/>
          <w:color w:val="212121"/>
          <w:sz w:val="24"/>
          <w:szCs w:val="24"/>
          <w:lang w:val="en-US"/>
        </w:rPr>
        <w:t>As</w:t>
      </w:r>
      <w:r w:rsidRPr="007D6F6E">
        <w:rPr>
          <w:rFonts w:ascii="Arial" w:hAnsi="Arial" w:cs="Arial"/>
          <w:color w:val="212121"/>
          <w:sz w:val="24"/>
          <w:szCs w:val="24"/>
          <w:lang w:val="en-US"/>
        </w:rPr>
        <w:t xml:space="preserve"> th</w:t>
      </w:r>
      <w:r>
        <w:rPr>
          <w:rFonts w:ascii="Arial" w:hAnsi="Arial" w:cs="Arial"/>
          <w:color w:val="212121"/>
          <w:sz w:val="24"/>
          <w:szCs w:val="24"/>
          <w:lang w:val="en-US"/>
        </w:rPr>
        <w:t>e</w:t>
      </w:r>
      <w:r w:rsidRPr="007D6F6E">
        <w:rPr>
          <w:rFonts w:ascii="Arial" w:hAnsi="Arial" w:cs="Arial"/>
          <w:color w:val="212121"/>
          <w:sz w:val="24"/>
          <w:szCs w:val="24"/>
          <w:lang w:val="en-US"/>
        </w:rPr>
        <w:t xml:space="preserve"> project follows all international standards on analyzing GHG emissions, it can be replicate for others local governments interested to improve their actions </w:t>
      </w:r>
      <w:r>
        <w:rPr>
          <w:rFonts w:ascii="Arial" w:hAnsi="Arial" w:cs="Arial"/>
          <w:color w:val="212121"/>
          <w:sz w:val="24"/>
          <w:szCs w:val="24"/>
          <w:lang w:val="en-US"/>
        </w:rPr>
        <w:t>to</w:t>
      </w:r>
      <w:r w:rsidRPr="007D6F6E">
        <w:rPr>
          <w:rFonts w:ascii="Arial" w:hAnsi="Arial" w:cs="Arial"/>
          <w:color w:val="212121"/>
          <w:sz w:val="24"/>
          <w:szCs w:val="24"/>
          <w:lang w:val="en-US"/>
        </w:rPr>
        <w:t xml:space="preserve"> combating climate change</w:t>
      </w:r>
      <w:r>
        <w:rPr>
          <w:rFonts w:ascii="Arial" w:hAnsi="Arial" w:cs="Arial"/>
          <w:color w:val="212121"/>
          <w:sz w:val="24"/>
          <w:szCs w:val="24"/>
          <w:lang w:val="en-US"/>
        </w:rPr>
        <w:t>.</w:t>
      </w:r>
      <w:r w:rsidRPr="007D6F6E">
        <w:rPr>
          <w:rFonts w:ascii="Arial" w:hAnsi="Arial" w:cs="Arial"/>
          <w:color w:val="212121"/>
          <w:sz w:val="24"/>
          <w:szCs w:val="24"/>
          <w:lang w:val="en-US"/>
        </w:rPr>
        <w:t xml:space="preserve"> </w:t>
      </w:r>
    </w:p>
    <w:p w:rsidR="008661A6" w:rsidRPr="007D6F6E" w:rsidRDefault="008661A6" w:rsidP="00EE1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240" w:line="360" w:lineRule="auto"/>
        <w:textAlignment w:val="auto"/>
        <w:rPr>
          <w:rFonts w:ascii="Arial" w:hAnsi="Arial" w:cs="Arial"/>
          <w:color w:val="FF0000"/>
          <w:sz w:val="24"/>
          <w:szCs w:val="24"/>
          <w:lang w:val="en-US"/>
        </w:rPr>
      </w:pPr>
      <w:r w:rsidRPr="007D6F6E">
        <w:rPr>
          <w:rFonts w:ascii="Arial" w:hAnsi="Arial" w:cs="Arial"/>
          <w:sz w:val="24"/>
          <w:szCs w:val="24"/>
          <w:lang w:val="en-US"/>
        </w:rPr>
        <w:t xml:space="preserve">  </w:t>
      </w:r>
    </w:p>
    <w:p w:rsidR="008661A6" w:rsidRPr="007D6F6E" w:rsidRDefault="008661A6" w:rsidP="00107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240" w:line="360" w:lineRule="auto"/>
        <w:textAlignment w:val="auto"/>
        <w:rPr>
          <w:rFonts w:ascii="Arial" w:hAnsi="Arial" w:cs="Arial"/>
          <w:b/>
          <w:color w:val="212121"/>
          <w:sz w:val="24"/>
          <w:szCs w:val="24"/>
          <w:lang w:val="en-US"/>
        </w:rPr>
      </w:pPr>
      <w:r w:rsidRPr="007D6F6E">
        <w:rPr>
          <w:rFonts w:ascii="Arial" w:hAnsi="Arial" w:cs="Arial"/>
          <w:b/>
          <w:color w:val="212121"/>
          <w:sz w:val="24"/>
          <w:szCs w:val="24"/>
          <w:lang w:val="en-US"/>
        </w:rPr>
        <w:t>REFERENCES</w:t>
      </w:r>
    </w:p>
    <w:p w:rsidR="008661A6" w:rsidRPr="00F557E2" w:rsidRDefault="008661A6" w:rsidP="00E864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120"/>
        <w:textAlignment w:val="auto"/>
        <w:rPr>
          <w:rFonts w:ascii="Arial" w:hAnsi="Arial" w:cs="Arial"/>
          <w:color w:val="212121"/>
          <w:szCs w:val="22"/>
          <w:lang w:val="en-US"/>
        </w:rPr>
      </w:pPr>
      <w:r w:rsidRPr="00F557E2">
        <w:rPr>
          <w:rFonts w:ascii="Arial" w:hAnsi="Arial" w:cs="Arial"/>
          <w:b/>
          <w:color w:val="212121"/>
          <w:szCs w:val="22"/>
          <w:lang w:val="en-US"/>
        </w:rPr>
        <w:t>Bulkeley H. 2010</w:t>
      </w:r>
      <w:r w:rsidRPr="00F557E2">
        <w:rPr>
          <w:rFonts w:ascii="Arial" w:hAnsi="Arial" w:cs="Arial"/>
          <w:color w:val="212121"/>
          <w:szCs w:val="22"/>
          <w:lang w:val="en-US"/>
        </w:rPr>
        <w:t xml:space="preserve">. Cities and the Governing of Climate Change. Durham. Annu. Rev. Environ. Resour. 2010; Vol.35: 229-253p. </w:t>
      </w:r>
    </w:p>
    <w:p w:rsidR="008661A6" w:rsidRPr="00F557E2" w:rsidRDefault="008661A6" w:rsidP="001038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120"/>
        <w:textAlignment w:val="auto"/>
        <w:rPr>
          <w:rFonts w:ascii="Arial" w:hAnsi="Arial" w:cs="Arial"/>
          <w:color w:val="212121"/>
          <w:szCs w:val="22"/>
          <w:lang w:val="en-US"/>
        </w:rPr>
      </w:pPr>
      <w:r w:rsidRPr="00F557E2">
        <w:rPr>
          <w:rFonts w:ascii="Arial" w:hAnsi="Arial" w:cs="Arial"/>
          <w:b/>
          <w:color w:val="212121"/>
          <w:szCs w:val="22"/>
          <w:lang w:val="en-US"/>
        </w:rPr>
        <w:t>Bulkeley H, Broto V, Edwards G, 2012</w:t>
      </w:r>
      <w:r w:rsidRPr="00F557E2">
        <w:rPr>
          <w:rFonts w:ascii="Arial" w:hAnsi="Arial" w:cs="Arial"/>
          <w:color w:val="212121"/>
          <w:szCs w:val="22"/>
          <w:lang w:val="en-US"/>
        </w:rPr>
        <w:t xml:space="preserve"> – “Towards Low Carbon Urbanism” from Local Environment” – The Sustainable Urban Development Reader. Third Edition. Edited by Stephen M. Wheeler and Timothy Beatley. p. 101-106, 2014</w:t>
      </w:r>
    </w:p>
    <w:p w:rsidR="008661A6" w:rsidRPr="00E41CD9" w:rsidRDefault="008661A6" w:rsidP="001038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120"/>
        <w:textAlignment w:val="auto"/>
        <w:rPr>
          <w:rFonts w:ascii="Arial" w:hAnsi="Arial" w:cs="Arial"/>
          <w:color w:val="212121"/>
          <w:szCs w:val="22"/>
        </w:rPr>
      </w:pPr>
      <w:r w:rsidRPr="00E41CD9">
        <w:rPr>
          <w:rFonts w:ascii="Arial" w:hAnsi="Arial" w:cs="Arial"/>
          <w:b/>
          <w:color w:val="212121"/>
          <w:szCs w:val="22"/>
        </w:rPr>
        <w:t>Brazil – PNMC, 2009</w:t>
      </w:r>
      <w:r w:rsidRPr="00E41CD9">
        <w:rPr>
          <w:rFonts w:ascii="Arial" w:hAnsi="Arial" w:cs="Arial"/>
          <w:color w:val="212121"/>
          <w:szCs w:val="22"/>
        </w:rPr>
        <w:t xml:space="preserve"> - Lei n° 12.187 de 29 de Dezembro de 2009 que institui a Política Nacional sobre Mudança do Clima - PNMC e dá outras providências: Brasília, 2009.</w:t>
      </w:r>
    </w:p>
    <w:p w:rsidR="008661A6" w:rsidRPr="00E41CD9" w:rsidRDefault="008661A6" w:rsidP="00DF30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120"/>
        <w:textAlignment w:val="auto"/>
        <w:rPr>
          <w:rFonts w:ascii="Arial" w:hAnsi="Arial" w:cs="Arial"/>
          <w:b/>
          <w:color w:val="212121"/>
          <w:szCs w:val="22"/>
        </w:rPr>
      </w:pPr>
      <w:r w:rsidRPr="00E41CD9">
        <w:rPr>
          <w:rFonts w:ascii="Arial" w:hAnsi="Arial" w:cs="Arial"/>
          <w:b/>
          <w:color w:val="212121"/>
          <w:szCs w:val="22"/>
        </w:rPr>
        <w:t xml:space="preserve">Brazil – 2010 - Decreto N° 7.390 de 9 de dezembro de 2010 </w:t>
      </w:r>
      <w:r w:rsidRPr="00E41CD9">
        <w:rPr>
          <w:rFonts w:ascii="Arial" w:hAnsi="Arial" w:cs="Arial"/>
          <w:color w:val="212121"/>
          <w:szCs w:val="22"/>
        </w:rPr>
        <w:t>que Regulamenta os arts. 6°, 11 e 12 da Lei no 12.187, de 29 de dezembro de 2009, que institui a Política Nacional sobre Mudança do Clima - PNMC, e dá outras providências: Brasília, 2010.</w:t>
      </w:r>
    </w:p>
    <w:p w:rsidR="008661A6" w:rsidRPr="00E41CD9" w:rsidRDefault="008661A6" w:rsidP="001038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120"/>
        <w:textAlignment w:val="auto"/>
        <w:rPr>
          <w:rFonts w:ascii="Arial" w:hAnsi="Arial" w:cs="Arial"/>
          <w:color w:val="212121"/>
          <w:szCs w:val="22"/>
        </w:rPr>
      </w:pPr>
      <w:r w:rsidRPr="00E41CD9">
        <w:rPr>
          <w:rFonts w:ascii="Arial" w:hAnsi="Arial" w:cs="Arial"/>
          <w:b/>
          <w:color w:val="212121"/>
          <w:szCs w:val="22"/>
        </w:rPr>
        <w:t>Brazil. INDC, 2015</w:t>
      </w:r>
      <w:r w:rsidRPr="00E41CD9">
        <w:rPr>
          <w:rFonts w:ascii="Arial" w:hAnsi="Arial" w:cs="Arial"/>
          <w:color w:val="212121"/>
          <w:szCs w:val="22"/>
        </w:rPr>
        <w:t>. Pretendida Contribuição Nacionalmente Determinadas para Consecução do Objetivo da Convenção-Quadro das Nações Unidas sobre Mudanças do Clima. Brasília, Brasil – 10p.</w:t>
      </w:r>
    </w:p>
    <w:p w:rsidR="008661A6" w:rsidRPr="00F557E2" w:rsidRDefault="008661A6" w:rsidP="001038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120"/>
        <w:textAlignment w:val="auto"/>
        <w:rPr>
          <w:rFonts w:ascii="Arial" w:hAnsi="Arial" w:cs="Arial"/>
          <w:color w:val="212121"/>
          <w:szCs w:val="22"/>
          <w:lang w:val="en-US"/>
        </w:rPr>
      </w:pPr>
      <w:r w:rsidRPr="00E41CD9">
        <w:rPr>
          <w:rFonts w:ascii="Arial" w:hAnsi="Arial" w:cs="Arial"/>
          <w:b/>
          <w:color w:val="212121"/>
          <w:szCs w:val="22"/>
        </w:rPr>
        <w:t>Carloni, 2012</w:t>
      </w:r>
      <w:r w:rsidRPr="00E41CD9">
        <w:rPr>
          <w:rFonts w:ascii="Arial" w:hAnsi="Arial" w:cs="Arial"/>
          <w:color w:val="212121"/>
          <w:szCs w:val="22"/>
        </w:rPr>
        <w:t xml:space="preserve"> - CARLONI, F.B.B.A - Gestão do inventário e do monitoramento de emissões de gases de efeito estufa em cidades: o caso do Rio de Janeiro – Tese de Doutorado – Programa de Planejamento Estratégico – Rio de Janeiro: UFRJ/COPPE, 2012. </w:t>
      </w:r>
      <w:r w:rsidRPr="00F557E2">
        <w:rPr>
          <w:rFonts w:ascii="Arial" w:hAnsi="Arial" w:cs="Arial"/>
          <w:color w:val="212121"/>
          <w:szCs w:val="22"/>
          <w:lang w:val="en-US"/>
        </w:rPr>
        <w:t>180p.</w:t>
      </w:r>
    </w:p>
    <w:p w:rsidR="008661A6" w:rsidRPr="00F557E2" w:rsidRDefault="008661A6" w:rsidP="001038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120"/>
        <w:textAlignment w:val="auto"/>
        <w:rPr>
          <w:rFonts w:ascii="Arial" w:hAnsi="Arial" w:cs="Arial"/>
          <w:color w:val="212121"/>
          <w:szCs w:val="22"/>
          <w:lang w:val="en-US"/>
        </w:rPr>
      </w:pPr>
      <w:bookmarkStart w:id="0" w:name="_GoBack"/>
      <w:r w:rsidRPr="007B204B">
        <w:rPr>
          <w:rFonts w:ascii="Arial" w:hAnsi="Arial" w:cs="Arial"/>
          <w:b/>
          <w:color w:val="212121"/>
          <w:szCs w:val="22"/>
          <w:lang w:val="en-US"/>
        </w:rPr>
        <w:t>Debeux, C.B.S; Rovere, E.L.L – 2007</w:t>
      </w:r>
      <w:r w:rsidRPr="007B204B">
        <w:rPr>
          <w:rFonts w:ascii="Arial" w:hAnsi="Arial" w:cs="Arial"/>
          <w:color w:val="212121"/>
          <w:szCs w:val="22"/>
          <w:lang w:val="en-US"/>
        </w:rPr>
        <w:t xml:space="preserve">. </w:t>
      </w:r>
      <w:r w:rsidRPr="00F557E2">
        <w:rPr>
          <w:rFonts w:ascii="Arial" w:hAnsi="Arial" w:cs="Arial"/>
          <w:color w:val="212121"/>
          <w:szCs w:val="22"/>
          <w:lang w:val="en-US"/>
        </w:rPr>
        <w:t>Local perspectives in the control of greenhouse gas emissions – The case of Rio de Janeiro. Cities, Vol. 24, No. 5, p. 353–364, 2007</w:t>
      </w:r>
    </w:p>
    <w:bookmarkEnd w:id="0"/>
    <w:p w:rsidR="008661A6" w:rsidRPr="00F557E2" w:rsidRDefault="008661A6" w:rsidP="00E864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120"/>
        <w:textAlignment w:val="auto"/>
        <w:rPr>
          <w:rFonts w:ascii="Arial" w:hAnsi="Arial" w:cs="Arial"/>
          <w:color w:val="212121"/>
          <w:szCs w:val="22"/>
          <w:lang w:val="en-US"/>
        </w:rPr>
      </w:pPr>
      <w:r w:rsidRPr="00F557E2">
        <w:rPr>
          <w:rFonts w:ascii="Arial" w:hAnsi="Arial" w:cs="Arial"/>
          <w:b/>
          <w:color w:val="212121"/>
          <w:szCs w:val="22"/>
          <w:lang w:val="en-US"/>
        </w:rPr>
        <w:t>GHGP-GPC, 2014</w:t>
      </w:r>
      <w:r w:rsidRPr="00F557E2">
        <w:rPr>
          <w:rFonts w:ascii="Arial" w:hAnsi="Arial" w:cs="Arial"/>
          <w:color w:val="212121"/>
          <w:szCs w:val="22"/>
          <w:lang w:val="en-US"/>
        </w:rPr>
        <w:t xml:space="preserve"> – Global Protocol for Community-Scale Greenhouse Gas Emission inventories – As Accounting and Reporting Satandar for Cities. World Resources Institute, C40 Cities – Climate Leadership Group e ICLEI – Local Government for Sustainability. 176p.</w:t>
      </w:r>
    </w:p>
    <w:p w:rsidR="008661A6" w:rsidRPr="00F557E2" w:rsidRDefault="008661A6" w:rsidP="00DF30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120"/>
        <w:textAlignment w:val="auto"/>
        <w:rPr>
          <w:rFonts w:ascii="Arial" w:hAnsi="Arial" w:cs="Arial"/>
          <w:color w:val="212121"/>
          <w:szCs w:val="22"/>
          <w:lang w:val="en-US"/>
        </w:rPr>
      </w:pPr>
      <w:r w:rsidRPr="00F557E2">
        <w:rPr>
          <w:rFonts w:ascii="Arial" w:hAnsi="Arial" w:cs="Arial"/>
          <w:b/>
          <w:color w:val="212121"/>
          <w:szCs w:val="22"/>
          <w:lang w:val="en-US"/>
        </w:rPr>
        <w:t xml:space="preserve">IEA, 2008 </w:t>
      </w:r>
      <w:r w:rsidRPr="00F557E2">
        <w:rPr>
          <w:rFonts w:ascii="Arial" w:hAnsi="Arial" w:cs="Arial"/>
          <w:color w:val="212121"/>
          <w:szCs w:val="22"/>
          <w:lang w:val="en-US"/>
        </w:rPr>
        <w:t>- International Energy Agency (IEA). 2008. World Energy Outlook 2008. Paris: IEA</w:t>
      </w:r>
    </w:p>
    <w:p w:rsidR="008661A6" w:rsidRPr="00F557E2" w:rsidRDefault="008661A6" w:rsidP="00E864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120"/>
        <w:textAlignment w:val="auto"/>
        <w:rPr>
          <w:rFonts w:ascii="Arial" w:hAnsi="Arial" w:cs="Arial"/>
          <w:color w:val="212121"/>
          <w:szCs w:val="22"/>
          <w:lang w:val="en-US"/>
        </w:rPr>
      </w:pPr>
      <w:r w:rsidRPr="00E41CD9">
        <w:rPr>
          <w:rFonts w:ascii="Arial" w:hAnsi="Arial" w:cs="Arial"/>
          <w:b/>
          <w:szCs w:val="22"/>
          <w:lang w:val="en-US"/>
        </w:rPr>
        <w:t>IPCC, 2012</w:t>
      </w:r>
      <w:r w:rsidRPr="00E41CD9">
        <w:rPr>
          <w:rFonts w:ascii="Arial" w:hAnsi="Arial" w:cs="Arial"/>
          <w:szCs w:val="22"/>
          <w:lang w:val="en-US"/>
        </w:rPr>
        <w:t>: Managing the Risks of Extreme Events and Disasters to Advance Climate Change Adaptation. A Special Report of Working Groups I and II of the Intergovernmental Panel on Climate Change [Field, C.B., V. Barros, T.F. Stocker, D. Qin, D.J. Dokken, K.L. Ebi, M.D. Mastrandrea, K.J. Mach, G.-K. Plattner, S.K. Allen, M. Tignor, and P.M. Midgley (eds.)]. Cambridge University Press, Cambridge, UK, and New York, NY, USA, 582 pp.</w:t>
      </w:r>
    </w:p>
    <w:p w:rsidR="008661A6" w:rsidRPr="00F557E2" w:rsidRDefault="008661A6" w:rsidP="00076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120"/>
        <w:textAlignment w:val="auto"/>
        <w:rPr>
          <w:rFonts w:ascii="Arial" w:hAnsi="Arial" w:cs="Arial"/>
          <w:color w:val="212121"/>
          <w:szCs w:val="22"/>
          <w:lang w:val="en-US"/>
        </w:rPr>
      </w:pPr>
      <w:r w:rsidRPr="00F557E2">
        <w:rPr>
          <w:rFonts w:ascii="Arial" w:hAnsi="Arial" w:cs="Arial"/>
          <w:b/>
          <w:color w:val="212121"/>
          <w:szCs w:val="22"/>
          <w:lang w:val="en-US"/>
        </w:rPr>
        <w:t>UNFCC, 2016</w:t>
      </w:r>
      <w:r w:rsidRPr="00F557E2">
        <w:rPr>
          <w:rFonts w:ascii="Arial" w:hAnsi="Arial" w:cs="Arial"/>
          <w:color w:val="212121"/>
          <w:szCs w:val="22"/>
          <w:lang w:val="en-US"/>
        </w:rPr>
        <w:t xml:space="preserve"> – United Nations Framework Convention on Climate Change – available at </w:t>
      </w:r>
      <w:hyperlink r:id="rId7" w:history="1">
        <w:r w:rsidRPr="00F557E2">
          <w:rPr>
            <w:rFonts w:ascii="Arial" w:hAnsi="Arial" w:cs="Arial"/>
            <w:color w:val="212121"/>
            <w:szCs w:val="22"/>
            <w:lang w:val="en-US"/>
          </w:rPr>
          <w:t>http://unfccc.int/paris_agreement/items/9444.php</w:t>
        </w:r>
      </w:hyperlink>
      <w:r w:rsidRPr="00F557E2">
        <w:rPr>
          <w:rFonts w:ascii="Arial" w:hAnsi="Arial" w:cs="Arial"/>
          <w:color w:val="212121"/>
          <w:szCs w:val="22"/>
          <w:lang w:val="en-US"/>
        </w:rPr>
        <w:t>.  Accessed in 07 October 2016.</w:t>
      </w:r>
    </w:p>
    <w:p w:rsidR="008661A6" w:rsidRPr="00F557E2" w:rsidRDefault="008661A6" w:rsidP="00550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120"/>
        <w:textAlignment w:val="auto"/>
        <w:rPr>
          <w:rFonts w:ascii="Arial" w:hAnsi="Arial" w:cs="Arial"/>
          <w:color w:val="212121"/>
          <w:szCs w:val="22"/>
          <w:lang w:val="en-US"/>
        </w:rPr>
      </w:pPr>
      <w:r w:rsidRPr="00F557E2">
        <w:rPr>
          <w:rFonts w:ascii="Arial" w:hAnsi="Arial" w:cs="Arial"/>
          <w:b/>
          <w:color w:val="212121"/>
          <w:szCs w:val="22"/>
          <w:lang w:val="en-US"/>
        </w:rPr>
        <w:t>Rio de Janeiro (city), 2011</w:t>
      </w:r>
      <w:r w:rsidRPr="00F557E2">
        <w:rPr>
          <w:rFonts w:ascii="Arial" w:hAnsi="Arial" w:cs="Arial"/>
          <w:color w:val="212121"/>
          <w:szCs w:val="22"/>
          <w:lang w:val="en-US"/>
        </w:rPr>
        <w:t xml:space="preserve"> - Law Nº 5,248 / 2011 - Municipal Policy on Climate Change and Sustainable Development</w:t>
      </w:r>
    </w:p>
    <w:p w:rsidR="008661A6" w:rsidRPr="00F557E2" w:rsidRDefault="008661A6" w:rsidP="001038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120"/>
        <w:textAlignment w:val="auto"/>
        <w:rPr>
          <w:rFonts w:ascii="Arial" w:hAnsi="Arial" w:cs="Arial"/>
          <w:color w:val="212121"/>
          <w:szCs w:val="22"/>
          <w:lang w:val="en-US"/>
        </w:rPr>
      </w:pPr>
      <w:r w:rsidRPr="00E41CD9">
        <w:rPr>
          <w:rFonts w:ascii="Arial" w:hAnsi="Arial" w:cs="Arial"/>
          <w:b/>
          <w:color w:val="212121"/>
          <w:szCs w:val="22"/>
        </w:rPr>
        <w:t>SMAC, 2016</w:t>
      </w:r>
      <w:r w:rsidRPr="00E41CD9">
        <w:rPr>
          <w:rFonts w:ascii="Arial" w:hAnsi="Arial" w:cs="Arial"/>
          <w:color w:val="212121"/>
          <w:szCs w:val="22"/>
        </w:rPr>
        <w:t xml:space="preserve"> – Plano de Adaptação da Cidade do Rio de Janeiro às Mudanças Climáticas – Climate Change Adaptation Strategy for the City of Rio de Janeiro, SMAC-COPPE/UFRJ. </w:t>
      </w:r>
      <w:r w:rsidRPr="00F557E2">
        <w:rPr>
          <w:rFonts w:ascii="Arial" w:hAnsi="Arial" w:cs="Arial"/>
          <w:color w:val="212121"/>
          <w:szCs w:val="22"/>
          <w:lang w:val="en-US"/>
        </w:rPr>
        <w:t>December 2016.</w:t>
      </w:r>
    </w:p>
    <w:p w:rsidR="008661A6" w:rsidRPr="00F557E2" w:rsidRDefault="008661A6" w:rsidP="001038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120"/>
        <w:textAlignment w:val="auto"/>
        <w:rPr>
          <w:rFonts w:ascii="Arial" w:hAnsi="Arial" w:cs="Arial"/>
          <w:color w:val="212121"/>
          <w:szCs w:val="22"/>
          <w:lang w:val="en-US"/>
        </w:rPr>
      </w:pPr>
      <w:r w:rsidRPr="00F557E2">
        <w:rPr>
          <w:rFonts w:ascii="Arial" w:hAnsi="Arial" w:cs="Arial"/>
          <w:b/>
          <w:color w:val="212121"/>
          <w:szCs w:val="22"/>
          <w:lang w:val="en-US"/>
        </w:rPr>
        <w:t>Stern N. 2006</w:t>
      </w:r>
      <w:r w:rsidRPr="00F557E2">
        <w:rPr>
          <w:rFonts w:ascii="Arial" w:hAnsi="Arial" w:cs="Arial"/>
          <w:color w:val="212121"/>
          <w:szCs w:val="22"/>
          <w:lang w:val="en-US"/>
        </w:rPr>
        <w:t>. Stern review on the economics of climate change. London, HM Treas./Cabinet Off. </w:t>
      </w:r>
      <w:hyperlink r:id="rId8" w:history="1">
        <w:r w:rsidRPr="00F557E2">
          <w:rPr>
            <w:rFonts w:ascii="Arial" w:hAnsi="Arial" w:cs="Arial"/>
            <w:color w:val="212121"/>
            <w:szCs w:val="22"/>
            <w:lang w:val="en-US"/>
          </w:rPr>
          <w:t>http://www.hm-treasury.gov.uk/sternreview_index.htm</w:t>
        </w:r>
      </w:hyperlink>
    </w:p>
    <w:p w:rsidR="008661A6" w:rsidRPr="00F557E2" w:rsidRDefault="008661A6" w:rsidP="00550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120"/>
        <w:textAlignment w:val="auto"/>
        <w:rPr>
          <w:rFonts w:ascii="Arial" w:hAnsi="Arial" w:cs="Arial"/>
          <w:color w:val="212121"/>
          <w:szCs w:val="22"/>
          <w:lang w:val="en-US"/>
        </w:rPr>
      </w:pPr>
    </w:p>
    <w:sectPr w:rsidR="008661A6" w:rsidRPr="00F557E2" w:rsidSect="006127E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1A6" w:rsidRDefault="008661A6" w:rsidP="00DF73F9">
      <w:pPr>
        <w:spacing w:before="0"/>
      </w:pPr>
      <w:r>
        <w:separator/>
      </w:r>
    </w:p>
  </w:endnote>
  <w:endnote w:type="continuationSeparator" w:id="0">
    <w:p w:rsidR="008661A6" w:rsidRDefault="008661A6" w:rsidP="00DF73F9">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1A6" w:rsidRDefault="008661A6" w:rsidP="00DF73F9">
      <w:pPr>
        <w:spacing w:before="0"/>
      </w:pPr>
      <w:r>
        <w:separator/>
      </w:r>
    </w:p>
  </w:footnote>
  <w:footnote w:type="continuationSeparator" w:id="0">
    <w:p w:rsidR="008661A6" w:rsidRDefault="008661A6" w:rsidP="00DF73F9">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6pt" o:bullet="t">
        <v:imagedata r:id="rId1" o:title=""/>
      </v:shape>
    </w:pict>
  </w:numPicBullet>
  <w:abstractNum w:abstractNumId="0">
    <w:nsid w:val="022D34A8"/>
    <w:multiLevelType w:val="hybridMultilevel"/>
    <w:tmpl w:val="98A22AFA"/>
    <w:lvl w:ilvl="0" w:tplc="02D2894C">
      <w:start w:val="1"/>
      <w:numFmt w:val="bullet"/>
      <w:lvlText w:val=""/>
      <w:lvlPicBulletId w:val="0"/>
      <w:lvlJc w:val="left"/>
      <w:pPr>
        <w:tabs>
          <w:tab w:val="num" w:pos="720"/>
        </w:tabs>
        <w:ind w:left="720" w:hanging="360"/>
      </w:pPr>
      <w:rPr>
        <w:rFonts w:ascii="Symbol" w:hAnsi="Symbol" w:hint="default"/>
      </w:rPr>
    </w:lvl>
    <w:lvl w:ilvl="1" w:tplc="9934E4FC" w:tentative="1">
      <w:start w:val="1"/>
      <w:numFmt w:val="bullet"/>
      <w:lvlText w:val=""/>
      <w:lvlPicBulletId w:val="0"/>
      <w:lvlJc w:val="left"/>
      <w:pPr>
        <w:tabs>
          <w:tab w:val="num" w:pos="1440"/>
        </w:tabs>
        <w:ind w:left="1440" w:hanging="360"/>
      </w:pPr>
      <w:rPr>
        <w:rFonts w:ascii="Symbol" w:hAnsi="Symbol" w:hint="default"/>
      </w:rPr>
    </w:lvl>
    <w:lvl w:ilvl="2" w:tplc="2252FA10" w:tentative="1">
      <w:start w:val="1"/>
      <w:numFmt w:val="bullet"/>
      <w:lvlText w:val=""/>
      <w:lvlPicBulletId w:val="0"/>
      <w:lvlJc w:val="left"/>
      <w:pPr>
        <w:tabs>
          <w:tab w:val="num" w:pos="2160"/>
        </w:tabs>
        <w:ind w:left="2160" w:hanging="360"/>
      </w:pPr>
      <w:rPr>
        <w:rFonts w:ascii="Symbol" w:hAnsi="Symbol" w:hint="default"/>
      </w:rPr>
    </w:lvl>
    <w:lvl w:ilvl="3" w:tplc="DB5E4E78" w:tentative="1">
      <w:start w:val="1"/>
      <w:numFmt w:val="bullet"/>
      <w:lvlText w:val=""/>
      <w:lvlPicBulletId w:val="0"/>
      <w:lvlJc w:val="left"/>
      <w:pPr>
        <w:tabs>
          <w:tab w:val="num" w:pos="2880"/>
        </w:tabs>
        <w:ind w:left="2880" w:hanging="360"/>
      </w:pPr>
      <w:rPr>
        <w:rFonts w:ascii="Symbol" w:hAnsi="Symbol" w:hint="default"/>
      </w:rPr>
    </w:lvl>
    <w:lvl w:ilvl="4" w:tplc="AA60C2D8" w:tentative="1">
      <w:start w:val="1"/>
      <w:numFmt w:val="bullet"/>
      <w:lvlText w:val=""/>
      <w:lvlPicBulletId w:val="0"/>
      <w:lvlJc w:val="left"/>
      <w:pPr>
        <w:tabs>
          <w:tab w:val="num" w:pos="3600"/>
        </w:tabs>
        <w:ind w:left="3600" w:hanging="360"/>
      </w:pPr>
      <w:rPr>
        <w:rFonts w:ascii="Symbol" w:hAnsi="Symbol" w:hint="default"/>
      </w:rPr>
    </w:lvl>
    <w:lvl w:ilvl="5" w:tplc="88025618" w:tentative="1">
      <w:start w:val="1"/>
      <w:numFmt w:val="bullet"/>
      <w:lvlText w:val=""/>
      <w:lvlPicBulletId w:val="0"/>
      <w:lvlJc w:val="left"/>
      <w:pPr>
        <w:tabs>
          <w:tab w:val="num" w:pos="4320"/>
        </w:tabs>
        <w:ind w:left="4320" w:hanging="360"/>
      </w:pPr>
      <w:rPr>
        <w:rFonts w:ascii="Symbol" w:hAnsi="Symbol" w:hint="default"/>
      </w:rPr>
    </w:lvl>
    <w:lvl w:ilvl="6" w:tplc="5F90AA4C" w:tentative="1">
      <w:start w:val="1"/>
      <w:numFmt w:val="bullet"/>
      <w:lvlText w:val=""/>
      <w:lvlPicBulletId w:val="0"/>
      <w:lvlJc w:val="left"/>
      <w:pPr>
        <w:tabs>
          <w:tab w:val="num" w:pos="5040"/>
        </w:tabs>
        <w:ind w:left="5040" w:hanging="360"/>
      </w:pPr>
      <w:rPr>
        <w:rFonts w:ascii="Symbol" w:hAnsi="Symbol" w:hint="default"/>
      </w:rPr>
    </w:lvl>
    <w:lvl w:ilvl="7" w:tplc="A8F44CB2" w:tentative="1">
      <w:start w:val="1"/>
      <w:numFmt w:val="bullet"/>
      <w:lvlText w:val=""/>
      <w:lvlPicBulletId w:val="0"/>
      <w:lvlJc w:val="left"/>
      <w:pPr>
        <w:tabs>
          <w:tab w:val="num" w:pos="5760"/>
        </w:tabs>
        <w:ind w:left="5760" w:hanging="360"/>
      </w:pPr>
      <w:rPr>
        <w:rFonts w:ascii="Symbol" w:hAnsi="Symbol" w:hint="default"/>
      </w:rPr>
    </w:lvl>
    <w:lvl w:ilvl="8" w:tplc="D4345706"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1F8575B3"/>
    <w:multiLevelType w:val="hybridMultilevel"/>
    <w:tmpl w:val="6BFE91FA"/>
    <w:lvl w:ilvl="0" w:tplc="AE4ADB82">
      <w:start w:val="1"/>
      <w:numFmt w:val="bullet"/>
      <w:lvlText w:val=""/>
      <w:lvlPicBulletId w:val="0"/>
      <w:lvlJc w:val="left"/>
      <w:pPr>
        <w:tabs>
          <w:tab w:val="num" w:pos="720"/>
        </w:tabs>
        <w:ind w:left="720" w:hanging="360"/>
      </w:pPr>
      <w:rPr>
        <w:rFonts w:ascii="Symbol" w:hAnsi="Symbol" w:hint="default"/>
      </w:rPr>
    </w:lvl>
    <w:lvl w:ilvl="1" w:tplc="C4801628" w:tentative="1">
      <w:start w:val="1"/>
      <w:numFmt w:val="bullet"/>
      <w:lvlText w:val=""/>
      <w:lvlPicBulletId w:val="0"/>
      <w:lvlJc w:val="left"/>
      <w:pPr>
        <w:tabs>
          <w:tab w:val="num" w:pos="1440"/>
        </w:tabs>
        <w:ind w:left="1440" w:hanging="360"/>
      </w:pPr>
      <w:rPr>
        <w:rFonts w:ascii="Symbol" w:hAnsi="Symbol" w:hint="default"/>
      </w:rPr>
    </w:lvl>
    <w:lvl w:ilvl="2" w:tplc="47B42DBE" w:tentative="1">
      <w:start w:val="1"/>
      <w:numFmt w:val="bullet"/>
      <w:lvlText w:val=""/>
      <w:lvlPicBulletId w:val="0"/>
      <w:lvlJc w:val="left"/>
      <w:pPr>
        <w:tabs>
          <w:tab w:val="num" w:pos="2160"/>
        </w:tabs>
        <w:ind w:left="2160" w:hanging="360"/>
      </w:pPr>
      <w:rPr>
        <w:rFonts w:ascii="Symbol" w:hAnsi="Symbol" w:hint="default"/>
      </w:rPr>
    </w:lvl>
    <w:lvl w:ilvl="3" w:tplc="5AA279F0" w:tentative="1">
      <w:start w:val="1"/>
      <w:numFmt w:val="bullet"/>
      <w:lvlText w:val=""/>
      <w:lvlPicBulletId w:val="0"/>
      <w:lvlJc w:val="left"/>
      <w:pPr>
        <w:tabs>
          <w:tab w:val="num" w:pos="2880"/>
        </w:tabs>
        <w:ind w:left="2880" w:hanging="360"/>
      </w:pPr>
      <w:rPr>
        <w:rFonts w:ascii="Symbol" w:hAnsi="Symbol" w:hint="default"/>
      </w:rPr>
    </w:lvl>
    <w:lvl w:ilvl="4" w:tplc="73F29AFE" w:tentative="1">
      <w:start w:val="1"/>
      <w:numFmt w:val="bullet"/>
      <w:lvlText w:val=""/>
      <w:lvlPicBulletId w:val="0"/>
      <w:lvlJc w:val="left"/>
      <w:pPr>
        <w:tabs>
          <w:tab w:val="num" w:pos="3600"/>
        </w:tabs>
        <w:ind w:left="3600" w:hanging="360"/>
      </w:pPr>
      <w:rPr>
        <w:rFonts w:ascii="Symbol" w:hAnsi="Symbol" w:hint="default"/>
      </w:rPr>
    </w:lvl>
    <w:lvl w:ilvl="5" w:tplc="673A7A20" w:tentative="1">
      <w:start w:val="1"/>
      <w:numFmt w:val="bullet"/>
      <w:lvlText w:val=""/>
      <w:lvlPicBulletId w:val="0"/>
      <w:lvlJc w:val="left"/>
      <w:pPr>
        <w:tabs>
          <w:tab w:val="num" w:pos="4320"/>
        </w:tabs>
        <w:ind w:left="4320" w:hanging="360"/>
      </w:pPr>
      <w:rPr>
        <w:rFonts w:ascii="Symbol" w:hAnsi="Symbol" w:hint="default"/>
      </w:rPr>
    </w:lvl>
    <w:lvl w:ilvl="6" w:tplc="90B88C12" w:tentative="1">
      <w:start w:val="1"/>
      <w:numFmt w:val="bullet"/>
      <w:lvlText w:val=""/>
      <w:lvlPicBulletId w:val="0"/>
      <w:lvlJc w:val="left"/>
      <w:pPr>
        <w:tabs>
          <w:tab w:val="num" w:pos="5040"/>
        </w:tabs>
        <w:ind w:left="5040" w:hanging="360"/>
      </w:pPr>
      <w:rPr>
        <w:rFonts w:ascii="Symbol" w:hAnsi="Symbol" w:hint="default"/>
      </w:rPr>
    </w:lvl>
    <w:lvl w:ilvl="7" w:tplc="02363E3E" w:tentative="1">
      <w:start w:val="1"/>
      <w:numFmt w:val="bullet"/>
      <w:lvlText w:val=""/>
      <w:lvlPicBulletId w:val="0"/>
      <w:lvlJc w:val="left"/>
      <w:pPr>
        <w:tabs>
          <w:tab w:val="num" w:pos="5760"/>
        </w:tabs>
        <w:ind w:left="5760" w:hanging="360"/>
      </w:pPr>
      <w:rPr>
        <w:rFonts w:ascii="Symbol" w:hAnsi="Symbol" w:hint="default"/>
      </w:rPr>
    </w:lvl>
    <w:lvl w:ilvl="8" w:tplc="621435B8"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21061611"/>
    <w:multiLevelType w:val="hybridMultilevel"/>
    <w:tmpl w:val="13BA29F2"/>
    <w:lvl w:ilvl="0" w:tplc="B18240A0">
      <w:start w:val="1"/>
      <w:numFmt w:val="bullet"/>
      <w:lvlText w:val=""/>
      <w:lvlJc w:val="left"/>
      <w:pPr>
        <w:ind w:left="720" w:hanging="360"/>
      </w:pPr>
      <w:rPr>
        <w:rFonts w:ascii="Symbol" w:hAnsi="Symbol" w:hint="default"/>
        <w:color w:val="auto"/>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554C7C27"/>
    <w:multiLevelType w:val="multilevel"/>
    <w:tmpl w:val="7EEC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5E7676"/>
    <w:multiLevelType w:val="hybridMultilevel"/>
    <w:tmpl w:val="DE3883E2"/>
    <w:lvl w:ilvl="0" w:tplc="FE28FD76">
      <w:start w:val="1"/>
      <w:numFmt w:val="bullet"/>
      <w:lvlText w:val=""/>
      <w:lvlPicBulletId w:val="0"/>
      <w:lvlJc w:val="left"/>
      <w:pPr>
        <w:tabs>
          <w:tab w:val="num" w:pos="720"/>
        </w:tabs>
        <w:ind w:left="720" w:hanging="360"/>
      </w:pPr>
      <w:rPr>
        <w:rFonts w:ascii="Symbol" w:hAnsi="Symbol" w:hint="default"/>
      </w:rPr>
    </w:lvl>
    <w:lvl w:ilvl="1" w:tplc="31D06638">
      <w:start w:val="1"/>
      <w:numFmt w:val="bullet"/>
      <w:lvlText w:val=""/>
      <w:lvlPicBulletId w:val="0"/>
      <w:lvlJc w:val="left"/>
      <w:pPr>
        <w:tabs>
          <w:tab w:val="num" w:pos="1440"/>
        </w:tabs>
        <w:ind w:left="1440" w:hanging="360"/>
      </w:pPr>
      <w:rPr>
        <w:rFonts w:ascii="Symbol" w:hAnsi="Symbol" w:hint="default"/>
      </w:rPr>
    </w:lvl>
    <w:lvl w:ilvl="2" w:tplc="002614F4" w:tentative="1">
      <w:start w:val="1"/>
      <w:numFmt w:val="bullet"/>
      <w:lvlText w:val=""/>
      <w:lvlPicBulletId w:val="0"/>
      <w:lvlJc w:val="left"/>
      <w:pPr>
        <w:tabs>
          <w:tab w:val="num" w:pos="2160"/>
        </w:tabs>
        <w:ind w:left="2160" w:hanging="360"/>
      </w:pPr>
      <w:rPr>
        <w:rFonts w:ascii="Symbol" w:hAnsi="Symbol" w:hint="default"/>
      </w:rPr>
    </w:lvl>
    <w:lvl w:ilvl="3" w:tplc="4086B60C" w:tentative="1">
      <w:start w:val="1"/>
      <w:numFmt w:val="bullet"/>
      <w:lvlText w:val=""/>
      <w:lvlPicBulletId w:val="0"/>
      <w:lvlJc w:val="left"/>
      <w:pPr>
        <w:tabs>
          <w:tab w:val="num" w:pos="2880"/>
        </w:tabs>
        <w:ind w:left="2880" w:hanging="360"/>
      </w:pPr>
      <w:rPr>
        <w:rFonts w:ascii="Symbol" w:hAnsi="Symbol" w:hint="default"/>
      </w:rPr>
    </w:lvl>
    <w:lvl w:ilvl="4" w:tplc="5F129A82" w:tentative="1">
      <w:start w:val="1"/>
      <w:numFmt w:val="bullet"/>
      <w:lvlText w:val=""/>
      <w:lvlPicBulletId w:val="0"/>
      <w:lvlJc w:val="left"/>
      <w:pPr>
        <w:tabs>
          <w:tab w:val="num" w:pos="3600"/>
        </w:tabs>
        <w:ind w:left="3600" w:hanging="360"/>
      </w:pPr>
      <w:rPr>
        <w:rFonts w:ascii="Symbol" w:hAnsi="Symbol" w:hint="default"/>
      </w:rPr>
    </w:lvl>
    <w:lvl w:ilvl="5" w:tplc="1130BC78" w:tentative="1">
      <w:start w:val="1"/>
      <w:numFmt w:val="bullet"/>
      <w:lvlText w:val=""/>
      <w:lvlPicBulletId w:val="0"/>
      <w:lvlJc w:val="left"/>
      <w:pPr>
        <w:tabs>
          <w:tab w:val="num" w:pos="4320"/>
        </w:tabs>
        <w:ind w:left="4320" w:hanging="360"/>
      </w:pPr>
      <w:rPr>
        <w:rFonts w:ascii="Symbol" w:hAnsi="Symbol" w:hint="default"/>
      </w:rPr>
    </w:lvl>
    <w:lvl w:ilvl="6" w:tplc="F22C4298" w:tentative="1">
      <w:start w:val="1"/>
      <w:numFmt w:val="bullet"/>
      <w:lvlText w:val=""/>
      <w:lvlPicBulletId w:val="0"/>
      <w:lvlJc w:val="left"/>
      <w:pPr>
        <w:tabs>
          <w:tab w:val="num" w:pos="5040"/>
        </w:tabs>
        <w:ind w:left="5040" w:hanging="360"/>
      </w:pPr>
      <w:rPr>
        <w:rFonts w:ascii="Symbol" w:hAnsi="Symbol" w:hint="default"/>
      </w:rPr>
    </w:lvl>
    <w:lvl w:ilvl="7" w:tplc="4E3A6C28" w:tentative="1">
      <w:start w:val="1"/>
      <w:numFmt w:val="bullet"/>
      <w:lvlText w:val=""/>
      <w:lvlPicBulletId w:val="0"/>
      <w:lvlJc w:val="left"/>
      <w:pPr>
        <w:tabs>
          <w:tab w:val="num" w:pos="5760"/>
        </w:tabs>
        <w:ind w:left="5760" w:hanging="360"/>
      </w:pPr>
      <w:rPr>
        <w:rFonts w:ascii="Symbol" w:hAnsi="Symbol" w:hint="default"/>
      </w:rPr>
    </w:lvl>
    <w:lvl w:ilvl="8" w:tplc="9D6E0F02"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7DB0120D"/>
    <w:multiLevelType w:val="hybridMultilevel"/>
    <w:tmpl w:val="793A3D84"/>
    <w:lvl w:ilvl="0" w:tplc="3EEE90AE">
      <w:start w:val="1"/>
      <w:numFmt w:val="bullet"/>
      <w:lvlText w:val=""/>
      <w:lvlPicBulletId w:val="0"/>
      <w:lvlJc w:val="left"/>
      <w:pPr>
        <w:tabs>
          <w:tab w:val="num" w:pos="720"/>
        </w:tabs>
        <w:ind w:left="720" w:hanging="360"/>
      </w:pPr>
      <w:rPr>
        <w:rFonts w:ascii="Symbol" w:hAnsi="Symbol" w:hint="default"/>
      </w:rPr>
    </w:lvl>
    <w:lvl w:ilvl="1" w:tplc="0E342B84" w:tentative="1">
      <w:start w:val="1"/>
      <w:numFmt w:val="bullet"/>
      <w:lvlText w:val=""/>
      <w:lvlPicBulletId w:val="0"/>
      <w:lvlJc w:val="left"/>
      <w:pPr>
        <w:tabs>
          <w:tab w:val="num" w:pos="1440"/>
        </w:tabs>
        <w:ind w:left="1440" w:hanging="360"/>
      </w:pPr>
      <w:rPr>
        <w:rFonts w:ascii="Symbol" w:hAnsi="Symbol" w:hint="default"/>
      </w:rPr>
    </w:lvl>
    <w:lvl w:ilvl="2" w:tplc="EE4ECD3A" w:tentative="1">
      <w:start w:val="1"/>
      <w:numFmt w:val="bullet"/>
      <w:lvlText w:val=""/>
      <w:lvlPicBulletId w:val="0"/>
      <w:lvlJc w:val="left"/>
      <w:pPr>
        <w:tabs>
          <w:tab w:val="num" w:pos="2160"/>
        </w:tabs>
        <w:ind w:left="2160" w:hanging="360"/>
      </w:pPr>
      <w:rPr>
        <w:rFonts w:ascii="Symbol" w:hAnsi="Symbol" w:hint="default"/>
      </w:rPr>
    </w:lvl>
    <w:lvl w:ilvl="3" w:tplc="E472717A" w:tentative="1">
      <w:start w:val="1"/>
      <w:numFmt w:val="bullet"/>
      <w:lvlText w:val=""/>
      <w:lvlPicBulletId w:val="0"/>
      <w:lvlJc w:val="left"/>
      <w:pPr>
        <w:tabs>
          <w:tab w:val="num" w:pos="2880"/>
        </w:tabs>
        <w:ind w:left="2880" w:hanging="360"/>
      </w:pPr>
      <w:rPr>
        <w:rFonts w:ascii="Symbol" w:hAnsi="Symbol" w:hint="default"/>
      </w:rPr>
    </w:lvl>
    <w:lvl w:ilvl="4" w:tplc="FA10FA7E" w:tentative="1">
      <w:start w:val="1"/>
      <w:numFmt w:val="bullet"/>
      <w:lvlText w:val=""/>
      <w:lvlPicBulletId w:val="0"/>
      <w:lvlJc w:val="left"/>
      <w:pPr>
        <w:tabs>
          <w:tab w:val="num" w:pos="3600"/>
        </w:tabs>
        <w:ind w:left="3600" w:hanging="360"/>
      </w:pPr>
      <w:rPr>
        <w:rFonts w:ascii="Symbol" w:hAnsi="Symbol" w:hint="default"/>
      </w:rPr>
    </w:lvl>
    <w:lvl w:ilvl="5" w:tplc="7BFE6024" w:tentative="1">
      <w:start w:val="1"/>
      <w:numFmt w:val="bullet"/>
      <w:lvlText w:val=""/>
      <w:lvlPicBulletId w:val="0"/>
      <w:lvlJc w:val="left"/>
      <w:pPr>
        <w:tabs>
          <w:tab w:val="num" w:pos="4320"/>
        </w:tabs>
        <w:ind w:left="4320" w:hanging="360"/>
      </w:pPr>
      <w:rPr>
        <w:rFonts w:ascii="Symbol" w:hAnsi="Symbol" w:hint="default"/>
      </w:rPr>
    </w:lvl>
    <w:lvl w:ilvl="6" w:tplc="9B78EEBC" w:tentative="1">
      <w:start w:val="1"/>
      <w:numFmt w:val="bullet"/>
      <w:lvlText w:val=""/>
      <w:lvlPicBulletId w:val="0"/>
      <w:lvlJc w:val="left"/>
      <w:pPr>
        <w:tabs>
          <w:tab w:val="num" w:pos="5040"/>
        </w:tabs>
        <w:ind w:left="5040" w:hanging="360"/>
      </w:pPr>
      <w:rPr>
        <w:rFonts w:ascii="Symbol" w:hAnsi="Symbol" w:hint="default"/>
      </w:rPr>
    </w:lvl>
    <w:lvl w:ilvl="7" w:tplc="3648CCCE" w:tentative="1">
      <w:start w:val="1"/>
      <w:numFmt w:val="bullet"/>
      <w:lvlText w:val=""/>
      <w:lvlPicBulletId w:val="0"/>
      <w:lvlJc w:val="left"/>
      <w:pPr>
        <w:tabs>
          <w:tab w:val="num" w:pos="5760"/>
        </w:tabs>
        <w:ind w:left="5760" w:hanging="360"/>
      </w:pPr>
      <w:rPr>
        <w:rFonts w:ascii="Symbol" w:hAnsi="Symbol" w:hint="default"/>
      </w:rPr>
    </w:lvl>
    <w:lvl w:ilvl="8" w:tplc="AFE67C3C" w:tentative="1">
      <w:start w:val="1"/>
      <w:numFmt w:val="bullet"/>
      <w:lvlText w:val=""/>
      <w:lvlPicBulletId w:val="0"/>
      <w:lvlJc w:val="left"/>
      <w:pPr>
        <w:tabs>
          <w:tab w:val="num" w:pos="6480"/>
        </w:tabs>
        <w:ind w:left="6480" w:hanging="360"/>
      </w:pPr>
      <w:rPr>
        <w:rFonts w:ascii="Symbol" w:hAnsi="Symbol"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6DE4"/>
    <w:rsid w:val="00010E7E"/>
    <w:rsid w:val="0001221A"/>
    <w:rsid w:val="00016ED7"/>
    <w:rsid w:val="00041C1B"/>
    <w:rsid w:val="00044B3E"/>
    <w:rsid w:val="00056072"/>
    <w:rsid w:val="000575A1"/>
    <w:rsid w:val="00060E8D"/>
    <w:rsid w:val="00063D6D"/>
    <w:rsid w:val="00073D07"/>
    <w:rsid w:val="00076820"/>
    <w:rsid w:val="000B4A3E"/>
    <w:rsid w:val="000D6EE6"/>
    <w:rsid w:val="000F575D"/>
    <w:rsid w:val="000F6D6C"/>
    <w:rsid w:val="000F6F94"/>
    <w:rsid w:val="00100FAF"/>
    <w:rsid w:val="00103855"/>
    <w:rsid w:val="00107A76"/>
    <w:rsid w:val="00112B26"/>
    <w:rsid w:val="00124591"/>
    <w:rsid w:val="00135BBC"/>
    <w:rsid w:val="00153F7A"/>
    <w:rsid w:val="001564C3"/>
    <w:rsid w:val="00170D39"/>
    <w:rsid w:val="00182AB6"/>
    <w:rsid w:val="001A6DE1"/>
    <w:rsid w:val="001C0DD4"/>
    <w:rsid w:val="001E0A54"/>
    <w:rsid w:val="001F15EA"/>
    <w:rsid w:val="001F418E"/>
    <w:rsid w:val="001F74AC"/>
    <w:rsid w:val="00204EA9"/>
    <w:rsid w:val="00222E55"/>
    <w:rsid w:val="00223A54"/>
    <w:rsid w:val="002272D9"/>
    <w:rsid w:val="00227FDC"/>
    <w:rsid w:val="00231167"/>
    <w:rsid w:val="002336F8"/>
    <w:rsid w:val="00235A75"/>
    <w:rsid w:val="00235E99"/>
    <w:rsid w:val="00244AF1"/>
    <w:rsid w:val="00273678"/>
    <w:rsid w:val="00292EF0"/>
    <w:rsid w:val="002A6121"/>
    <w:rsid w:val="002B2787"/>
    <w:rsid w:val="002E7DFB"/>
    <w:rsid w:val="003000A8"/>
    <w:rsid w:val="00304371"/>
    <w:rsid w:val="00313BD9"/>
    <w:rsid w:val="00316AEB"/>
    <w:rsid w:val="00323FD3"/>
    <w:rsid w:val="0033223E"/>
    <w:rsid w:val="00332EA0"/>
    <w:rsid w:val="003343FF"/>
    <w:rsid w:val="00335EFF"/>
    <w:rsid w:val="00342EF6"/>
    <w:rsid w:val="0037603C"/>
    <w:rsid w:val="003A65DE"/>
    <w:rsid w:val="003B29FC"/>
    <w:rsid w:val="003B2C96"/>
    <w:rsid w:val="00410694"/>
    <w:rsid w:val="004146A1"/>
    <w:rsid w:val="00416FDA"/>
    <w:rsid w:val="00417745"/>
    <w:rsid w:val="00433BEC"/>
    <w:rsid w:val="00436726"/>
    <w:rsid w:val="004405C2"/>
    <w:rsid w:val="00452D2C"/>
    <w:rsid w:val="00455D59"/>
    <w:rsid w:val="00457870"/>
    <w:rsid w:val="004663C4"/>
    <w:rsid w:val="004728A8"/>
    <w:rsid w:val="00472D84"/>
    <w:rsid w:val="004747D4"/>
    <w:rsid w:val="0048458D"/>
    <w:rsid w:val="00490764"/>
    <w:rsid w:val="00492114"/>
    <w:rsid w:val="004D0266"/>
    <w:rsid w:val="004D18D6"/>
    <w:rsid w:val="004D23B7"/>
    <w:rsid w:val="004E01BC"/>
    <w:rsid w:val="004E343C"/>
    <w:rsid w:val="004E3D7D"/>
    <w:rsid w:val="004E611A"/>
    <w:rsid w:val="005119DD"/>
    <w:rsid w:val="00550300"/>
    <w:rsid w:val="00553690"/>
    <w:rsid w:val="00554A98"/>
    <w:rsid w:val="0056643D"/>
    <w:rsid w:val="00584D85"/>
    <w:rsid w:val="005929D5"/>
    <w:rsid w:val="00595988"/>
    <w:rsid w:val="005A0FC7"/>
    <w:rsid w:val="005B3592"/>
    <w:rsid w:val="005D339D"/>
    <w:rsid w:val="005D440D"/>
    <w:rsid w:val="005E1A24"/>
    <w:rsid w:val="005E290B"/>
    <w:rsid w:val="005F3899"/>
    <w:rsid w:val="00602926"/>
    <w:rsid w:val="006127E2"/>
    <w:rsid w:val="00612859"/>
    <w:rsid w:val="00620F6F"/>
    <w:rsid w:val="00655066"/>
    <w:rsid w:val="00655E30"/>
    <w:rsid w:val="006615D9"/>
    <w:rsid w:val="006B19B0"/>
    <w:rsid w:val="006B6B8C"/>
    <w:rsid w:val="006D0B67"/>
    <w:rsid w:val="006E0BED"/>
    <w:rsid w:val="006E4638"/>
    <w:rsid w:val="007124A8"/>
    <w:rsid w:val="00720B59"/>
    <w:rsid w:val="007312D2"/>
    <w:rsid w:val="00733D1A"/>
    <w:rsid w:val="0075217C"/>
    <w:rsid w:val="007705EA"/>
    <w:rsid w:val="00771DEF"/>
    <w:rsid w:val="00791D47"/>
    <w:rsid w:val="00794546"/>
    <w:rsid w:val="00794EB2"/>
    <w:rsid w:val="007A5CEF"/>
    <w:rsid w:val="007A68BE"/>
    <w:rsid w:val="007B204B"/>
    <w:rsid w:val="007D425F"/>
    <w:rsid w:val="007D6F6E"/>
    <w:rsid w:val="007E1979"/>
    <w:rsid w:val="007E36FC"/>
    <w:rsid w:val="007F2ADB"/>
    <w:rsid w:val="007F34BF"/>
    <w:rsid w:val="00801D73"/>
    <w:rsid w:val="00804B16"/>
    <w:rsid w:val="008064B1"/>
    <w:rsid w:val="00806AC2"/>
    <w:rsid w:val="00811ECB"/>
    <w:rsid w:val="0082173D"/>
    <w:rsid w:val="00837E68"/>
    <w:rsid w:val="00851888"/>
    <w:rsid w:val="008564D0"/>
    <w:rsid w:val="008661A6"/>
    <w:rsid w:val="00876D80"/>
    <w:rsid w:val="00883F73"/>
    <w:rsid w:val="00895E79"/>
    <w:rsid w:val="008A3BE6"/>
    <w:rsid w:val="008A3D67"/>
    <w:rsid w:val="008B392D"/>
    <w:rsid w:val="008C3C75"/>
    <w:rsid w:val="008C4211"/>
    <w:rsid w:val="008D64EB"/>
    <w:rsid w:val="008E17FB"/>
    <w:rsid w:val="008E52B1"/>
    <w:rsid w:val="00930B43"/>
    <w:rsid w:val="00935989"/>
    <w:rsid w:val="0094313A"/>
    <w:rsid w:val="00945622"/>
    <w:rsid w:val="00995A31"/>
    <w:rsid w:val="009970A4"/>
    <w:rsid w:val="0099774A"/>
    <w:rsid w:val="009A0703"/>
    <w:rsid w:val="009B3B4F"/>
    <w:rsid w:val="009C0DCD"/>
    <w:rsid w:val="009C5F9E"/>
    <w:rsid w:val="009C70E3"/>
    <w:rsid w:val="009C7A60"/>
    <w:rsid w:val="009E22FC"/>
    <w:rsid w:val="009E7783"/>
    <w:rsid w:val="009F1E02"/>
    <w:rsid w:val="009F5425"/>
    <w:rsid w:val="009F636F"/>
    <w:rsid w:val="00A001CB"/>
    <w:rsid w:val="00A1603F"/>
    <w:rsid w:val="00A53697"/>
    <w:rsid w:val="00A62D79"/>
    <w:rsid w:val="00A750EB"/>
    <w:rsid w:val="00A84D6D"/>
    <w:rsid w:val="00A918E4"/>
    <w:rsid w:val="00A91CE2"/>
    <w:rsid w:val="00AA15EB"/>
    <w:rsid w:val="00AA5288"/>
    <w:rsid w:val="00AA6028"/>
    <w:rsid w:val="00AC65C0"/>
    <w:rsid w:val="00AD3BB7"/>
    <w:rsid w:val="00AD4D14"/>
    <w:rsid w:val="00AE4CD5"/>
    <w:rsid w:val="00AE5671"/>
    <w:rsid w:val="00AE7EBE"/>
    <w:rsid w:val="00AF49CB"/>
    <w:rsid w:val="00B12C52"/>
    <w:rsid w:val="00B222DD"/>
    <w:rsid w:val="00B25741"/>
    <w:rsid w:val="00B31758"/>
    <w:rsid w:val="00B422E6"/>
    <w:rsid w:val="00B45A8F"/>
    <w:rsid w:val="00B51F8C"/>
    <w:rsid w:val="00B61145"/>
    <w:rsid w:val="00B723AA"/>
    <w:rsid w:val="00B82181"/>
    <w:rsid w:val="00B91B5D"/>
    <w:rsid w:val="00B93EEB"/>
    <w:rsid w:val="00BA1941"/>
    <w:rsid w:val="00BA5E6D"/>
    <w:rsid w:val="00BD05E4"/>
    <w:rsid w:val="00BD5D14"/>
    <w:rsid w:val="00BD640C"/>
    <w:rsid w:val="00BF41EA"/>
    <w:rsid w:val="00BF502C"/>
    <w:rsid w:val="00C11337"/>
    <w:rsid w:val="00C1167D"/>
    <w:rsid w:val="00C137AE"/>
    <w:rsid w:val="00C20B69"/>
    <w:rsid w:val="00C22F66"/>
    <w:rsid w:val="00C302AE"/>
    <w:rsid w:val="00C404D5"/>
    <w:rsid w:val="00C553CF"/>
    <w:rsid w:val="00C55D01"/>
    <w:rsid w:val="00C81335"/>
    <w:rsid w:val="00C834CD"/>
    <w:rsid w:val="00CC05C4"/>
    <w:rsid w:val="00CD641D"/>
    <w:rsid w:val="00CE69E1"/>
    <w:rsid w:val="00D05EBD"/>
    <w:rsid w:val="00D13630"/>
    <w:rsid w:val="00D200A4"/>
    <w:rsid w:val="00D26C29"/>
    <w:rsid w:val="00D348E9"/>
    <w:rsid w:val="00D3534E"/>
    <w:rsid w:val="00D46C37"/>
    <w:rsid w:val="00D51ADD"/>
    <w:rsid w:val="00D56905"/>
    <w:rsid w:val="00D6193C"/>
    <w:rsid w:val="00D90EDD"/>
    <w:rsid w:val="00D9513A"/>
    <w:rsid w:val="00DA3032"/>
    <w:rsid w:val="00DA7E8F"/>
    <w:rsid w:val="00DB643D"/>
    <w:rsid w:val="00DD08FB"/>
    <w:rsid w:val="00DD3C40"/>
    <w:rsid w:val="00DE6803"/>
    <w:rsid w:val="00DF301C"/>
    <w:rsid w:val="00DF73F9"/>
    <w:rsid w:val="00E02AB5"/>
    <w:rsid w:val="00E11B3E"/>
    <w:rsid w:val="00E11C23"/>
    <w:rsid w:val="00E244F8"/>
    <w:rsid w:val="00E33C7B"/>
    <w:rsid w:val="00E36F30"/>
    <w:rsid w:val="00E41CD9"/>
    <w:rsid w:val="00E611E0"/>
    <w:rsid w:val="00E823C6"/>
    <w:rsid w:val="00E864C0"/>
    <w:rsid w:val="00E9358E"/>
    <w:rsid w:val="00EC35D6"/>
    <w:rsid w:val="00EE19CE"/>
    <w:rsid w:val="00EE32E7"/>
    <w:rsid w:val="00EE7810"/>
    <w:rsid w:val="00F131CF"/>
    <w:rsid w:val="00F13A78"/>
    <w:rsid w:val="00F179CB"/>
    <w:rsid w:val="00F3114A"/>
    <w:rsid w:val="00F557E2"/>
    <w:rsid w:val="00F57165"/>
    <w:rsid w:val="00F665E6"/>
    <w:rsid w:val="00F67D6E"/>
    <w:rsid w:val="00F76856"/>
    <w:rsid w:val="00F86B9C"/>
    <w:rsid w:val="00FA2E46"/>
    <w:rsid w:val="00FB1A97"/>
    <w:rsid w:val="00FB2E79"/>
    <w:rsid w:val="00FB2FDC"/>
    <w:rsid w:val="00FC44F2"/>
    <w:rsid w:val="00FC6DE4"/>
    <w:rsid w:val="00FD6FD5"/>
    <w:rsid w:val="00FE2D92"/>
    <w:rsid w:val="00FF74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23FD3"/>
    <w:pPr>
      <w:overflowPunct w:val="0"/>
      <w:autoSpaceDE w:val="0"/>
      <w:autoSpaceDN w:val="0"/>
      <w:adjustRightInd w:val="0"/>
      <w:spacing w:before="120"/>
      <w:jc w:val="both"/>
      <w:textAlignment w:val="baseline"/>
    </w:pPr>
    <w:rPr>
      <w:rFonts w:ascii="Calibri" w:hAnsi="Calibri"/>
      <w:szCs w:val="20"/>
      <w:lang w:val="pt-BR" w:eastAsia="pt-BR"/>
    </w:rPr>
  </w:style>
  <w:style w:type="paragraph" w:styleId="Heading1">
    <w:name w:val="heading 1"/>
    <w:basedOn w:val="Normal"/>
    <w:next w:val="Normal"/>
    <w:link w:val="Heading1Char"/>
    <w:uiPriority w:val="99"/>
    <w:qFormat/>
    <w:rsid w:val="00323FD3"/>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3FD3"/>
    <w:rPr>
      <w:rFonts w:ascii="Cambria" w:hAnsi="Cambria"/>
      <w:b/>
      <w:kern w:val="32"/>
      <w:sz w:val="32"/>
    </w:rPr>
  </w:style>
  <w:style w:type="paragraph" w:styleId="Title">
    <w:name w:val="Title"/>
    <w:basedOn w:val="Normal"/>
    <w:next w:val="Normal"/>
    <w:link w:val="TitleChar"/>
    <w:uiPriority w:val="99"/>
    <w:qFormat/>
    <w:rsid w:val="00323FD3"/>
    <w:pPr>
      <w:spacing w:before="0" w:after="240"/>
      <w:outlineLvl w:val="0"/>
    </w:pPr>
    <w:rPr>
      <w:b/>
      <w:bCs/>
      <w:kern w:val="28"/>
      <w:sz w:val="32"/>
      <w:szCs w:val="32"/>
      <w:lang w:val="en-US" w:eastAsia="en-US"/>
    </w:rPr>
  </w:style>
  <w:style w:type="character" w:customStyle="1" w:styleId="TitleChar">
    <w:name w:val="Title Char"/>
    <w:basedOn w:val="DefaultParagraphFont"/>
    <w:link w:val="Title"/>
    <w:uiPriority w:val="99"/>
    <w:locked/>
    <w:rsid w:val="00323FD3"/>
    <w:rPr>
      <w:rFonts w:ascii="Calibri" w:hAnsi="Calibri"/>
      <w:b/>
      <w:kern w:val="28"/>
      <w:sz w:val="32"/>
    </w:rPr>
  </w:style>
  <w:style w:type="paragraph" w:styleId="BodyText">
    <w:name w:val="Body Text"/>
    <w:basedOn w:val="Normal"/>
    <w:link w:val="BodyTextChar"/>
    <w:uiPriority w:val="99"/>
    <w:rsid w:val="00323FD3"/>
    <w:pPr>
      <w:widowControl w:val="0"/>
      <w:overflowPunct/>
      <w:autoSpaceDE/>
      <w:autoSpaceDN/>
      <w:adjustRightInd/>
      <w:spacing w:before="0"/>
      <w:ind w:left="101"/>
      <w:jc w:val="left"/>
      <w:textAlignment w:val="auto"/>
    </w:pPr>
    <w:rPr>
      <w:rFonts w:ascii="Arial" w:hAnsi="Arial"/>
      <w:sz w:val="24"/>
      <w:szCs w:val="24"/>
      <w:lang w:val="en-US" w:eastAsia="en-US"/>
    </w:rPr>
  </w:style>
  <w:style w:type="character" w:customStyle="1" w:styleId="BodyTextChar">
    <w:name w:val="Body Text Char"/>
    <w:basedOn w:val="DefaultParagraphFont"/>
    <w:link w:val="BodyText"/>
    <w:uiPriority w:val="99"/>
    <w:locked/>
    <w:rsid w:val="00323FD3"/>
    <w:rPr>
      <w:rFonts w:ascii="Arial" w:eastAsia="Times New Roman" w:hAnsi="Arial"/>
      <w:sz w:val="24"/>
      <w:lang w:val="en-US"/>
    </w:rPr>
  </w:style>
  <w:style w:type="character" w:styleId="Strong">
    <w:name w:val="Strong"/>
    <w:basedOn w:val="DefaultParagraphFont"/>
    <w:uiPriority w:val="99"/>
    <w:qFormat/>
    <w:rsid w:val="00323FD3"/>
    <w:rPr>
      <w:rFonts w:cs="Times New Roman"/>
      <w:b/>
    </w:rPr>
  </w:style>
  <w:style w:type="character" w:styleId="Emphasis">
    <w:name w:val="Emphasis"/>
    <w:basedOn w:val="DefaultParagraphFont"/>
    <w:uiPriority w:val="99"/>
    <w:qFormat/>
    <w:rsid w:val="00323FD3"/>
    <w:rPr>
      <w:rFonts w:cs="Times New Roman"/>
      <w:i/>
    </w:rPr>
  </w:style>
  <w:style w:type="paragraph" w:styleId="NoSpacing">
    <w:name w:val="No Spacing"/>
    <w:uiPriority w:val="99"/>
    <w:qFormat/>
    <w:rsid w:val="00323FD3"/>
    <w:rPr>
      <w:rFonts w:ascii="Calibri" w:hAnsi="Calibri"/>
      <w:lang w:val="pt-BR"/>
    </w:rPr>
  </w:style>
  <w:style w:type="paragraph" w:styleId="ListParagraph">
    <w:name w:val="List Paragraph"/>
    <w:basedOn w:val="Normal"/>
    <w:uiPriority w:val="99"/>
    <w:qFormat/>
    <w:rsid w:val="00323FD3"/>
    <w:pPr>
      <w:overflowPunct/>
      <w:autoSpaceDE/>
      <w:autoSpaceDN/>
      <w:adjustRightInd/>
      <w:spacing w:after="200" w:line="276" w:lineRule="auto"/>
      <w:ind w:left="720"/>
      <w:contextualSpacing/>
      <w:textAlignment w:val="auto"/>
    </w:pPr>
    <w:rPr>
      <w:rFonts w:cs="Calibri"/>
      <w:szCs w:val="22"/>
      <w:lang w:eastAsia="en-US"/>
    </w:rPr>
  </w:style>
  <w:style w:type="paragraph" w:styleId="TOCHeading">
    <w:name w:val="TOC Heading"/>
    <w:basedOn w:val="Heading1"/>
    <w:next w:val="Normal"/>
    <w:uiPriority w:val="99"/>
    <w:qFormat/>
    <w:rsid w:val="00323FD3"/>
    <w:pPr>
      <w:keepLines/>
      <w:overflowPunct/>
      <w:autoSpaceDE/>
      <w:autoSpaceDN/>
      <w:adjustRightInd/>
      <w:spacing w:before="480" w:after="0" w:line="276" w:lineRule="auto"/>
      <w:jc w:val="left"/>
      <w:textAlignment w:val="auto"/>
      <w:outlineLvl w:val="9"/>
    </w:pPr>
    <w:rPr>
      <w:color w:val="365F91"/>
      <w:kern w:val="0"/>
      <w:sz w:val="28"/>
      <w:szCs w:val="28"/>
    </w:rPr>
  </w:style>
  <w:style w:type="paragraph" w:styleId="NormalWeb">
    <w:name w:val="Normal (Web)"/>
    <w:basedOn w:val="Normal"/>
    <w:uiPriority w:val="99"/>
    <w:semiHidden/>
    <w:rsid w:val="00876D80"/>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FootnoteText">
    <w:name w:val="footnote text"/>
    <w:basedOn w:val="Normal"/>
    <w:link w:val="FootnoteTextChar"/>
    <w:uiPriority w:val="99"/>
    <w:rsid w:val="00DF73F9"/>
    <w:pPr>
      <w:overflowPunct/>
      <w:autoSpaceDE/>
      <w:autoSpaceDN/>
      <w:adjustRightInd/>
      <w:spacing w:before="0"/>
      <w:jc w:val="left"/>
      <w:textAlignment w:val="auto"/>
    </w:pPr>
    <w:rPr>
      <w:rFonts w:ascii="Times New Roman" w:hAnsi="Times New Roman"/>
      <w:sz w:val="20"/>
    </w:rPr>
  </w:style>
  <w:style w:type="character" w:customStyle="1" w:styleId="FootnoteTextChar">
    <w:name w:val="Footnote Text Char"/>
    <w:basedOn w:val="DefaultParagraphFont"/>
    <w:link w:val="FootnoteText"/>
    <w:uiPriority w:val="99"/>
    <w:locked/>
    <w:rsid w:val="00DF73F9"/>
    <w:rPr>
      <w:rFonts w:cs="Times New Roman"/>
      <w:lang w:eastAsia="pt-BR"/>
    </w:rPr>
  </w:style>
  <w:style w:type="character" w:styleId="FootnoteReference">
    <w:name w:val="footnote reference"/>
    <w:aliases w:val="(Ref. de nota al pie),-E Fuﬂnotenzeichen,-E Fuûnotenzeichen,-E Fußnotenzeichen"/>
    <w:basedOn w:val="DefaultParagraphFont"/>
    <w:uiPriority w:val="99"/>
    <w:rsid w:val="00DF73F9"/>
    <w:rPr>
      <w:rFonts w:cs="Times New Roman"/>
      <w:vertAlign w:val="superscript"/>
      <w:lang w:val="pt-BR"/>
    </w:rPr>
  </w:style>
  <w:style w:type="character" w:styleId="Hyperlink">
    <w:name w:val="Hyperlink"/>
    <w:basedOn w:val="DefaultParagraphFont"/>
    <w:uiPriority w:val="99"/>
    <w:rsid w:val="00DF73F9"/>
    <w:rPr>
      <w:rFonts w:cs="Times New Roman"/>
      <w:color w:val="0000FF"/>
      <w:u w:val="single"/>
      <w:lang w:val="pt-BR"/>
    </w:rPr>
  </w:style>
  <w:style w:type="paragraph" w:styleId="BalloonText">
    <w:name w:val="Balloon Text"/>
    <w:basedOn w:val="Normal"/>
    <w:link w:val="BalloonTextChar"/>
    <w:uiPriority w:val="99"/>
    <w:semiHidden/>
    <w:rsid w:val="00B2574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5741"/>
    <w:rPr>
      <w:rFonts w:ascii="Tahoma" w:hAnsi="Tahoma" w:cs="Tahoma"/>
      <w:sz w:val="16"/>
      <w:szCs w:val="16"/>
      <w:lang w:eastAsia="pt-BR"/>
    </w:rPr>
  </w:style>
  <w:style w:type="character" w:styleId="CommentReference">
    <w:name w:val="annotation reference"/>
    <w:basedOn w:val="DefaultParagraphFont"/>
    <w:uiPriority w:val="99"/>
    <w:semiHidden/>
    <w:rsid w:val="0033223E"/>
    <w:rPr>
      <w:rFonts w:cs="Times New Roman"/>
      <w:sz w:val="16"/>
      <w:szCs w:val="16"/>
    </w:rPr>
  </w:style>
  <w:style w:type="paragraph" w:styleId="CommentText">
    <w:name w:val="annotation text"/>
    <w:basedOn w:val="Normal"/>
    <w:link w:val="CommentTextChar"/>
    <w:uiPriority w:val="99"/>
    <w:semiHidden/>
    <w:rsid w:val="0033223E"/>
    <w:rPr>
      <w:sz w:val="20"/>
    </w:rPr>
  </w:style>
  <w:style w:type="character" w:customStyle="1" w:styleId="CommentTextChar">
    <w:name w:val="Comment Text Char"/>
    <w:basedOn w:val="DefaultParagraphFont"/>
    <w:link w:val="CommentText"/>
    <w:uiPriority w:val="99"/>
    <w:semiHidden/>
    <w:locked/>
    <w:rsid w:val="0033223E"/>
    <w:rPr>
      <w:rFonts w:ascii="Calibri" w:hAnsi="Calibri" w:cs="Times New Roman"/>
      <w:lang w:eastAsia="pt-BR"/>
    </w:rPr>
  </w:style>
  <w:style w:type="paragraph" w:styleId="CommentSubject">
    <w:name w:val="annotation subject"/>
    <w:basedOn w:val="CommentText"/>
    <w:next w:val="CommentText"/>
    <w:link w:val="CommentSubjectChar"/>
    <w:uiPriority w:val="99"/>
    <w:semiHidden/>
    <w:rsid w:val="0033223E"/>
    <w:rPr>
      <w:b/>
      <w:bCs/>
    </w:rPr>
  </w:style>
  <w:style w:type="character" w:customStyle="1" w:styleId="CommentSubjectChar">
    <w:name w:val="Comment Subject Char"/>
    <w:basedOn w:val="CommentTextChar"/>
    <w:link w:val="CommentSubject"/>
    <w:uiPriority w:val="99"/>
    <w:semiHidden/>
    <w:locked/>
    <w:rsid w:val="0033223E"/>
    <w:rPr>
      <w:b/>
      <w:bCs/>
    </w:rPr>
  </w:style>
  <w:style w:type="paragraph" w:styleId="Revision">
    <w:name w:val="Revision"/>
    <w:hidden/>
    <w:uiPriority w:val="99"/>
    <w:semiHidden/>
    <w:rsid w:val="00F67D6E"/>
    <w:rPr>
      <w:rFonts w:ascii="Calibri" w:hAnsi="Calibri"/>
      <w:szCs w:val="20"/>
      <w:lang w:val="pt-BR" w:eastAsia="pt-BR"/>
    </w:rPr>
  </w:style>
  <w:style w:type="character" w:customStyle="1" w:styleId="apple-converted-space">
    <w:name w:val="apple-converted-space"/>
    <w:basedOn w:val="DefaultParagraphFont"/>
    <w:uiPriority w:val="99"/>
    <w:rsid w:val="00107A76"/>
    <w:rPr>
      <w:rFonts w:cs="Times New Roman"/>
    </w:rPr>
  </w:style>
  <w:style w:type="character" w:styleId="FollowedHyperlink">
    <w:name w:val="FollowedHyperlink"/>
    <w:basedOn w:val="DefaultParagraphFont"/>
    <w:uiPriority w:val="99"/>
    <w:semiHidden/>
    <w:rsid w:val="00D3534E"/>
    <w:rPr>
      <w:rFonts w:cs="Times New Roman"/>
      <w:color w:val="954F72"/>
      <w:u w:val="single"/>
    </w:rPr>
  </w:style>
  <w:style w:type="paragraph" w:styleId="HTMLPreformatted">
    <w:name w:val="HTML Preformatted"/>
    <w:basedOn w:val="Normal"/>
    <w:link w:val="HTMLPreformattedChar"/>
    <w:uiPriority w:val="99"/>
    <w:rsid w:val="00C11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C1167D"/>
    <w:rPr>
      <w:rFonts w:ascii="Courier New" w:hAnsi="Courier New" w:cs="Courier New"/>
      <w:lang w:eastAsia="pt-BR"/>
    </w:rPr>
  </w:style>
  <w:style w:type="paragraph" w:styleId="Header">
    <w:name w:val="header"/>
    <w:basedOn w:val="Normal"/>
    <w:link w:val="HeaderChar"/>
    <w:uiPriority w:val="99"/>
    <w:rsid w:val="00883F73"/>
    <w:pPr>
      <w:tabs>
        <w:tab w:val="center" w:pos="4252"/>
        <w:tab w:val="right" w:pos="8504"/>
      </w:tabs>
      <w:spacing w:before="0"/>
    </w:pPr>
  </w:style>
  <w:style w:type="character" w:customStyle="1" w:styleId="HeaderChar">
    <w:name w:val="Header Char"/>
    <w:basedOn w:val="DefaultParagraphFont"/>
    <w:link w:val="Header"/>
    <w:uiPriority w:val="99"/>
    <w:locked/>
    <w:rsid w:val="00883F73"/>
    <w:rPr>
      <w:rFonts w:ascii="Calibri" w:hAnsi="Calibri" w:cs="Times New Roman"/>
      <w:sz w:val="22"/>
      <w:lang w:eastAsia="pt-BR"/>
    </w:rPr>
  </w:style>
  <w:style w:type="paragraph" w:styleId="Footer">
    <w:name w:val="footer"/>
    <w:basedOn w:val="Normal"/>
    <w:link w:val="FooterChar"/>
    <w:uiPriority w:val="99"/>
    <w:rsid w:val="00883F73"/>
    <w:pPr>
      <w:tabs>
        <w:tab w:val="center" w:pos="4252"/>
        <w:tab w:val="right" w:pos="8504"/>
      </w:tabs>
      <w:spacing w:before="0"/>
    </w:pPr>
  </w:style>
  <w:style w:type="character" w:customStyle="1" w:styleId="FooterChar">
    <w:name w:val="Footer Char"/>
    <w:basedOn w:val="DefaultParagraphFont"/>
    <w:link w:val="Footer"/>
    <w:uiPriority w:val="99"/>
    <w:locked/>
    <w:rsid w:val="00883F73"/>
    <w:rPr>
      <w:rFonts w:ascii="Calibri" w:hAnsi="Calibri" w:cs="Times New Roman"/>
      <w:sz w:val="22"/>
      <w:lang w:eastAsia="pt-BR"/>
    </w:rPr>
  </w:style>
</w:styles>
</file>

<file path=word/webSettings.xml><?xml version="1.0" encoding="utf-8"?>
<w:webSettings xmlns:r="http://schemas.openxmlformats.org/officeDocument/2006/relationships" xmlns:w="http://schemas.openxmlformats.org/wordprocessingml/2006/main">
  <w:divs>
    <w:div w:id="930165629">
      <w:marLeft w:val="0"/>
      <w:marRight w:val="0"/>
      <w:marTop w:val="0"/>
      <w:marBottom w:val="0"/>
      <w:divBdr>
        <w:top w:val="none" w:sz="0" w:space="0" w:color="auto"/>
        <w:left w:val="none" w:sz="0" w:space="0" w:color="auto"/>
        <w:bottom w:val="none" w:sz="0" w:space="0" w:color="auto"/>
        <w:right w:val="none" w:sz="0" w:space="0" w:color="auto"/>
      </w:divBdr>
    </w:div>
    <w:div w:id="930165631">
      <w:marLeft w:val="0"/>
      <w:marRight w:val="0"/>
      <w:marTop w:val="0"/>
      <w:marBottom w:val="0"/>
      <w:divBdr>
        <w:top w:val="none" w:sz="0" w:space="0" w:color="auto"/>
        <w:left w:val="none" w:sz="0" w:space="0" w:color="auto"/>
        <w:bottom w:val="none" w:sz="0" w:space="0" w:color="auto"/>
        <w:right w:val="none" w:sz="0" w:space="0" w:color="auto"/>
      </w:divBdr>
      <w:divsChild>
        <w:div w:id="930165626">
          <w:marLeft w:val="1080"/>
          <w:marRight w:val="0"/>
          <w:marTop w:val="240"/>
          <w:marBottom w:val="240"/>
          <w:divBdr>
            <w:top w:val="none" w:sz="0" w:space="0" w:color="auto"/>
            <w:left w:val="none" w:sz="0" w:space="0" w:color="auto"/>
            <w:bottom w:val="none" w:sz="0" w:space="0" w:color="auto"/>
            <w:right w:val="none" w:sz="0" w:space="0" w:color="auto"/>
          </w:divBdr>
        </w:div>
        <w:div w:id="930165627">
          <w:marLeft w:val="1080"/>
          <w:marRight w:val="0"/>
          <w:marTop w:val="240"/>
          <w:marBottom w:val="240"/>
          <w:divBdr>
            <w:top w:val="none" w:sz="0" w:space="0" w:color="auto"/>
            <w:left w:val="none" w:sz="0" w:space="0" w:color="auto"/>
            <w:bottom w:val="none" w:sz="0" w:space="0" w:color="auto"/>
            <w:right w:val="none" w:sz="0" w:space="0" w:color="auto"/>
          </w:divBdr>
        </w:div>
        <w:div w:id="930165640">
          <w:marLeft w:val="1080"/>
          <w:marRight w:val="0"/>
          <w:marTop w:val="240"/>
          <w:marBottom w:val="240"/>
          <w:divBdr>
            <w:top w:val="none" w:sz="0" w:space="0" w:color="auto"/>
            <w:left w:val="none" w:sz="0" w:space="0" w:color="auto"/>
            <w:bottom w:val="none" w:sz="0" w:space="0" w:color="auto"/>
            <w:right w:val="none" w:sz="0" w:space="0" w:color="auto"/>
          </w:divBdr>
        </w:div>
        <w:div w:id="930165652">
          <w:marLeft w:val="1080"/>
          <w:marRight w:val="0"/>
          <w:marTop w:val="240"/>
          <w:marBottom w:val="240"/>
          <w:divBdr>
            <w:top w:val="none" w:sz="0" w:space="0" w:color="auto"/>
            <w:left w:val="none" w:sz="0" w:space="0" w:color="auto"/>
            <w:bottom w:val="none" w:sz="0" w:space="0" w:color="auto"/>
            <w:right w:val="none" w:sz="0" w:space="0" w:color="auto"/>
          </w:divBdr>
        </w:div>
        <w:div w:id="930165660">
          <w:marLeft w:val="1080"/>
          <w:marRight w:val="0"/>
          <w:marTop w:val="240"/>
          <w:marBottom w:val="240"/>
          <w:divBdr>
            <w:top w:val="none" w:sz="0" w:space="0" w:color="auto"/>
            <w:left w:val="none" w:sz="0" w:space="0" w:color="auto"/>
            <w:bottom w:val="none" w:sz="0" w:space="0" w:color="auto"/>
            <w:right w:val="none" w:sz="0" w:space="0" w:color="auto"/>
          </w:divBdr>
        </w:div>
      </w:divsChild>
    </w:div>
    <w:div w:id="930165632">
      <w:marLeft w:val="0"/>
      <w:marRight w:val="0"/>
      <w:marTop w:val="0"/>
      <w:marBottom w:val="0"/>
      <w:divBdr>
        <w:top w:val="none" w:sz="0" w:space="0" w:color="auto"/>
        <w:left w:val="none" w:sz="0" w:space="0" w:color="auto"/>
        <w:bottom w:val="none" w:sz="0" w:space="0" w:color="auto"/>
        <w:right w:val="none" w:sz="0" w:space="0" w:color="auto"/>
      </w:divBdr>
    </w:div>
    <w:div w:id="930165633">
      <w:marLeft w:val="0"/>
      <w:marRight w:val="0"/>
      <w:marTop w:val="0"/>
      <w:marBottom w:val="0"/>
      <w:divBdr>
        <w:top w:val="none" w:sz="0" w:space="0" w:color="auto"/>
        <w:left w:val="none" w:sz="0" w:space="0" w:color="auto"/>
        <w:bottom w:val="none" w:sz="0" w:space="0" w:color="auto"/>
        <w:right w:val="none" w:sz="0" w:space="0" w:color="auto"/>
      </w:divBdr>
    </w:div>
    <w:div w:id="930165634">
      <w:marLeft w:val="0"/>
      <w:marRight w:val="0"/>
      <w:marTop w:val="0"/>
      <w:marBottom w:val="0"/>
      <w:divBdr>
        <w:top w:val="none" w:sz="0" w:space="0" w:color="auto"/>
        <w:left w:val="none" w:sz="0" w:space="0" w:color="auto"/>
        <w:bottom w:val="none" w:sz="0" w:space="0" w:color="auto"/>
        <w:right w:val="none" w:sz="0" w:space="0" w:color="auto"/>
      </w:divBdr>
    </w:div>
    <w:div w:id="930165636">
      <w:marLeft w:val="0"/>
      <w:marRight w:val="0"/>
      <w:marTop w:val="0"/>
      <w:marBottom w:val="0"/>
      <w:divBdr>
        <w:top w:val="none" w:sz="0" w:space="0" w:color="auto"/>
        <w:left w:val="none" w:sz="0" w:space="0" w:color="auto"/>
        <w:bottom w:val="none" w:sz="0" w:space="0" w:color="auto"/>
        <w:right w:val="none" w:sz="0" w:space="0" w:color="auto"/>
      </w:divBdr>
    </w:div>
    <w:div w:id="930165637">
      <w:marLeft w:val="0"/>
      <w:marRight w:val="0"/>
      <w:marTop w:val="0"/>
      <w:marBottom w:val="0"/>
      <w:divBdr>
        <w:top w:val="none" w:sz="0" w:space="0" w:color="auto"/>
        <w:left w:val="none" w:sz="0" w:space="0" w:color="auto"/>
        <w:bottom w:val="none" w:sz="0" w:space="0" w:color="auto"/>
        <w:right w:val="none" w:sz="0" w:space="0" w:color="auto"/>
      </w:divBdr>
      <w:divsChild>
        <w:div w:id="930165647">
          <w:marLeft w:val="0"/>
          <w:marRight w:val="0"/>
          <w:marTop w:val="0"/>
          <w:marBottom w:val="0"/>
          <w:divBdr>
            <w:top w:val="none" w:sz="0" w:space="0" w:color="auto"/>
            <w:left w:val="none" w:sz="0" w:space="0" w:color="auto"/>
            <w:bottom w:val="none" w:sz="0" w:space="0" w:color="auto"/>
            <w:right w:val="none" w:sz="0" w:space="0" w:color="auto"/>
          </w:divBdr>
          <w:divsChild>
            <w:div w:id="930165638">
              <w:marLeft w:val="60"/>
              <w:marRight w:val="0"/>
              <w:marTop w:val="0"/>
              <w:marBottom w:val="0"/>
              <w:divBdr>
                <w:top w:val="none" w:sz="0" w:space="0" w:color="auto"/>
                <w:left w:val="none" w:sz="0" w:space="0" w:color="auto"/>
                <w:bottom w:val="none" w:sz="0" w:space="0" w:color="auto"/>
                <w:right w:val="none" w:sz="0" w:space="0" w:color="auto"/>
              </w:divBdr>
              <w:divsChild>
                <w:div w:id="930165654">
                  <w:marLeft w:val="0"/>
                  <w:marRight w:val="0"/>
                  <w:marTop w:val="0"/>
                  <w:marBottom w:val="0"/>
                  <w:divBdr>
                    <w:top w:val="none" w:sz="0" w:space="0" w:color="auto"/>
                    <w:left w:val="none" w:sz="0" w:space="0" w:color="auto"/>
                    <w:bottom w:val="none" w:sz="0" w:space="0" w:color="auto"/>
                    <w:right w:val="none" w:sz="0" w:space="0" w:color="auto"/>
                  </w:divBdr>
                  <w:divsChild>
                    <w:div w:id="930165662">
                      <w:marLeft w:val="0"/>
                      <w:marRight w:val="0"/>
                      <w:marTop w:val="0"/>
                      <w:marBottom w:val="750"/>
                      <w:divBdr>
                        <w:top w:val="single" w:sz="6" w:space="0" w:color="F5F5F5"/>
                        <w:left w:val="single" w:sz="6" w:space="0" w:color="F5F5F5"/>
                        <w:bottom w:val="single" w:sz="6" w:space="0" w:color="F5F5F5"/>
                        <w:right w:val="single" w:sz="6" w:space="0" w:color="F5F5F5"/>
                      </w:divBdr>
                      <w:divsChild>
                        <w:div w:id="930165641">
                          <w:marLeft w:val="0"/>
                          <w:marRight w:val="0"/>
                          <w:marTop w:val="0"/>
                          <w:marBottom w:val="0"/>
                          <w:divBdr>
                            <w:top w:val="none" w:sz="0" w:space="0" w:color="auto"/>
                            <w:left w:val="none" w:sz="0" w:space="0" w:color="auto"/>
                            <w:bottom w:val="none" w:sz="0" w:space="0" w:color="auto"/>
                            <w:right w:val="none" w:sz="0" w:space="0" w:color="auto"/>
                          </w:divBdr>
                          <w:divsChild>
                            <w:div w:id="93016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165656">
          <w:marLeft w:val="0"/>
          <w:marRight w:val="0"/>
          <w:marTop w:val="0"/>
          <w:marBottom w:val="0"/>
          <w:divBdr>
            <w:top w:val="none" w:sz="0" w:space="0" w:color="auto"/>
            <w:left w:val="none" w:sz="0" w:space="0" w:color="auto"/>
            <w:bottom w:val="none" w:sz="0" w:space="0" w:color="auto"/>
            <w:right w:val="none" w:sz="0" w:space="0" w:color="auto"/>
          </w:divBdr>
          <w:divsChild>
            <w:div w:id="930165635">
              <w:marLeft w:val="0"/>
              <w:marRight w:val="60"/>
              <w:marTop w:val="0"/>
              <w:marBottom w:val="0"/>
              <w:divBdr>
                <w:top w:val="none" w:sz="0" w:space="0" w:color="auto"/>
                <w:left w:val="none" w:sz="0" w:space="0" w:color="auto"/>
                <w:bottom w:val="none" w:sz="0" w:space="0" w:color="auto"/>
                <w:right w:val="none" w:sz="0" w:space="0" w:color="auto"/>
              </w:divBdr>
              <w:divsChild>
                <w:div w:id="930165650">
                  <w:marLeft w:val="0"/>
                  <w:marRight w:val="0"/>
                  <w:marTop w:val="0"/>
                  <w:marBottom w:val="0"/>
                  <w:divBdr>
                    <w:top w:val="none" w:sz="0" w:space="0" w:color="auto"/>
                    <w:left w:val="none" w:sz="0" w:space="0" w:color="auto"/>
                    <w:bottom w:val="none" w:sz="0" w:space="0" w:color="auto"/>
                    <w:right w:val="none" w:sz="0" w:space="0" w:color="auto"/>
                  </w:divBdr>
                </w:div>
                <w:div w:id="930165658">
                  <w:marLeft w:val="0"/>
                  <w:marRight w:val="0"/>
                  <w:marTop w:val="0"/>
                  <w:marBottom w:val="120"/>
                  <w:divBdr>
                    <w:top w:val="single" w:sz="6" w:space="0" w:color="C0C0C0"/>
                    <w:left w:val="single" w:sz="6" w:space="0" w:color="D9D9D9"/>
                    <w:bottom w:val="single" w:sz="6" w:space="0" w:color="D9D9D9"/>
                    <w:right w:val="single" w:sz="6" w:space="0" w:color="D9D9D9"/>
                  </w:divBdr>
                  <w:divsChild>
                    <w:div w:id="930165630">
                      <w:marLeft w:val="0"/>
                      <w:marRight w:val="0"/>
                      <w:marTop w:val="0"/>
                      <w:marBottom w:val="0"/>
                      <w:divBdr>
                        <w:top w:val="none" w:sz="0" w:space="0" w:color="auto"/>
                        <w:left w:val="none" w:sz="0" w:space="0" w:color="auto"/>
                        <w:bottom w:val="none" w:sz="0" w:space="0" w:color="auto"/>
                        <w:right w:val="none" w:sz="0" w:space="0" w:color="auto"/>
                      </w:divBdr>
                    </w:div>
                    <w:div w:id="9301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165639">
      <w:marLeft w:val="0"/>
      <w:marRight w:val="0"/>
      <w:marTop w:val="0"/>
      <w:marBottom w:val="0"/>
      <w:divBdr>
        <w:top w:val="none" w:sz="0" w:space="0" w:color="auto"/>
        <w:left w:val="none" w:sz="0" w:space="0" w:color="auto"/>
        <w:bottom w:val="none" w:sz="0" w:space="0" w:color="auto"/>
        <w:right w:val="none" w:sz="0" w:space="0" w:color="auto"/>
      </w:divBdr>
    </w:div>
    <w:div w:id="930165642">
      <w:marLeft w:val="0"/>
      <w:marRight w:val="0"/>
      <w:marTop w:val="0"/>
      <w:marBottom w:val="0"/>
      <w:divBdr>
        <w:top w:val="none" w:sz="0" w:space="0" w:color="auto"/>
        <w:left w:val="none" w:sz="0" w:space="0" w:color="auto"/>
        <w:bottom w:val="none" w:sz="0" w:space="0" w:color="auto"/>
        <w:right w:val="none" w:sz="0" w:space="0" w:color="auto"/>
      </w:divBdr>
    </w:div>
    <w:div w:id="930165643">
      <w:marLeft w:val="0"/>
      <w:marRight w:val="0"/>
      <w:marTop w:val="0"/>
      <w:marBottom w:val="0"/>
      <w:divBdr>
        <w:top w:val="none" w:sz="0" w:space="0" w:color="auto"/>
        <w:left w:val="none" w:sz="0" w:space="0" w:color="auto"/>
        <w:bottom w:val="none" w:sz="0" w:space="0" w:color="auto"/>
        <w:right w:val="none" w:sz="0" w:space="0" w:color="auto"/>
      </w:divBdr>
    </w:div>
    <w:div w:id="930165644">
      <w:marLeft w:val="0"/>
      <w:marRight w:val="0"/>
      <w:marTop w:val="0"/>
      <w:marBottom w:val="0"/>
      <w:divBdr>
        <w:top w:val="none" w:sz="0" w:space="0" w:color="auto"/>
        <w:left w:val="none" w:sz="0" w:space="0" w:color="auto"/>
        <w:bottom w:val="none" w:sz="0" w:space="0" w:color="auto"/>
        <w:right w:val="none" w:sz="0" w:space="0" w:color="auto"/>
      </w:divBdr>
    </w:div>
    <w:div w:id="930165645">
      <w:marLeft w:val="0"/>
      <w:marRight w:val="0"/>
      <w:marTop w:val="0"/>
      <w:marBottom w:val="0"/>
      <w:divBdr>
        <w:top w:val="none" w:sz="0" w:space="0" w:color="auto"/>
        <w:left w:val="none" w:sz="0" w:space="0" w:color="auto"/>
        <w:bottom w:val="none" w:sz="0" w:space="0" w:color="auto"/>
        <w:right w:val="none" w:sz="0" w:space="0" w:color="auto"/>
      </w:divBdr>
    </w:div>
    <w:div w:id="930165646">
      <w:marLeft w:val="0"/>
      <w:marRight w:val="0"/>
      <w:marTop w:val="0"/>
      <w:marBottom w:val="0"/>
      <w:divBdr>
        <w:top w:val="none" w:sz="0" w:space="0" w:color="auto"/>
        <w:left w:val="none" w:sz="0" w:space="0" w:color="auto"/>
        <w:bottom w:val="none" w:sz="0" w:space="0" w:color="auto"/>
        <w:right w:val="none" w:sz="0" w:space="0" w:color="auto"/>
      </w:divBdr>
    </w:div>
    <w:div w:id="930165648">
      <w:marLeft w:val="0"/>
      <w:marRight w:val="0"/>
      <w:marTop w:val="0"/>
      <w:marBottom w:val="0"/>
      <w:divBdr>
        <w:top w:val="none" w:sz="0" w:space="0" w:color="auto"/>
        <w:left w:val="none" w:sz="0" w:space="0" w:color="auto"/>
        <w:bottom w:val="none" w:sz="0" w:space="0" w:color="auto"/>
        <w:right w:val="none" w:sz="0" w:space="0" w:color="auto"/>
      </w:divBdr>
    </w:div>
    <w:div w:id="930165649">
      <w:marLeft w:val="0"/>
      <w:marRight w:val="0"/>
      <w:marTop w:val="0"/>
      <w:marBottom w:val="0"/>
      <w:divBdr>
        <w:top w:val="none" w:sz="0" w:space="0" w:color="auto"/>
        <w:left w:val="none" w:sz="0" w:space="0" w:color="auto"/>
        <w:bottom w:val="none" w:sz="0" w:space="0" w:color="auto"/>
        <w:right w:val="none" w:sz="0" w:space="0" w:color="auto"/>
      </w:divBdr>
    </w:div>
    <w:div w:id="930165651">
      <w:marLeft w:val="0"/>
      <w:marRight w:val="0"/>
      <w:marTop w:val="0"/>
      <w:marBottom w:val="0"/>
      <w:divBdr>
        <w:top w:val="none" w:sz="0" w:space="0" w:color="auto"/>
        <w:left w:val="none" w:sz="0" w:space="0" w:color="auto"/>
        <w:bottom w:val="none" w:sz="0" w:space="0" w:color="auto"/>
        <w:right w:val="none" w:sz="0" w:space="0" w:color="auto"/>
      </w:divBdr>
    </w:div>
    <w:div w:id="930165653">
      <w:marLeft w:val="0"/>
      <w:marRight w:val="0"/>
      <w:marTop w:val="0"/>
      <w:marBottom w:val="0"/>
      <w:divBdr>
        <w:top w:val="none" w:sz="0" w:space="0" w:color="auto"/>
        <w:left w:val="none" w:sz="0" w:space="0" w:color="auto"/>
        <w:bottom w:val="none" w:sz="0" w:space="0" w:color="auto"/>
        <w:right w:val="none" w:sz="0" w:space="0" w:color="auto"/>
      </w:divBdr>
      <w:divsChild>
        <w:div w:id="930165657">
          <w:marLeft w:val="360"/>
          <w:marRight w:val="0"/>
          <w:marTop w:val="240"/>
          <w:marBottom w:val="240"/>
          <w:divBdr>
            <w:top w:val="none" w:sz="0" w:space="0" w:color="auto"/>
            <w:left w:val="none" w:sz="0" w:space="0" w:color="auto"/>
            <w:bottom w:val="none" w:sz="0" w:space="0" w:color="auto"/>
            <w:right w:val="none" w:sz="0" w:space="0" w:color="auto"/>
          </w:divBdr>
        </w:div>
        <w:div w:id="930165659">
          <w:marLeft w:val="360"/>
          <w:marRight w:val="0"/>
          <w:marTop w:val="240"/>
          <w:marBottom w:val="240"/>
          <w:divBdr>
            <w:top w:val="none" w:sz="0" w:space="0" w:color="auto"/>
            <w:left w:val="none" w:sz="0" w:space="0" w:color="auto"/>
            <w:bottom w:val="none" w:sz="0" w:space="0" w:color="auto"/>
            <w:right w:val="none" w:sz="0" w:space="0" w:color="auto"/>
          </w:divBdr>
        </w:div>
        <w:div w:id="930165661">
          <w:marLeft w:val="36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newWindow('http://www.hm-treasury.gov.uk/sternreview_index.htm')" TargetMode="External"/><Relationship Id="rId3" Type="http://schemas.openxmlformats.org/officeDocument/2006/relationships/settings" Target="settings.xml"/><Relationship Id="rId7" Type="http://schemas.openxmlformats.org/officeDocument/2006/relationships/hyperlink" Target="http://unfccc.int/paris_agreement/items/9444.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2038</Words>
  <Characters>11623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IAIA 2017 - Paper</dc:title>
  <dc:subject/>
  <cp:keywords/>
  <dc:description/>
  <cp:lastModifiedBy>temp</cp:lastModifiedBy>
  <cp:revision>2</cp:revision>
  <dcterms:created xsi:type="dcterms:W3CDTF">2017-02-13T17:58:00Z</dcterms:created>
  <dcterms:modified xsi:type="dcterms:W3CDTF">2017-02-13T17:58:00Z</dcterms:modified>
</cp:coreProperties>
</file>